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4E" w:rsidRDefault="00DC224E" w:rsidP="00A23EEB">
      <w:pPr>
        <w:spacing w:after="200" w:line="276" w:lineRule="auto"/>
        <w:ind w:firstLine="709"/>
        <w:rPr>
          <w:rFonts w:eastAsiaTheme="minorHAnsi"/>
          <w:color w:val="000000" w:themeColor="text1"/>
          <w:szCs w:val="28"/>
        </w:rPr>
      </w:pPr>
      <w:bookmarkStart w:id="0" w:name="_GoBack"/>
      <w:r w:rsidRPr="00DC224E">
        <w:rPr>
          <w:rFonts w:eastAsia="Times New Roman"/>
          <w:noProof/>
          <w:sz w:val="24"/>
          <w:szCs w:val="24"/>
          <w:lang w:eastAsia="ru-RU"/>
        </w:rPr>
        <w:drawing>
          <wp:inline distT="0" distB="0" distL="0" distR="0">
            <wp:extent cx="5848350" cy="8474710"/>
            <wp:effectExtent l="0" t="0" r="0" b="0"/>
            <wp:docPr id="1" name="Рисунок 1" descr="C:\Users\VVLISK~1\AppData\Local\Temp\7zO0734D975\CCI08072022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LISK~1\AppData\Local\Temp\7zO0734D975\CCI08072022_0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8768" cy="8475316"/>
                    </a:xfrm>
                    <a:prstGeom prst="rect">
                      <a:avLst/>
                    </a:prstGeom>
                    <a:noFill/>
                    <a:ln>
                      <a:noFill/>
                    </a:ln>
                  </pic:spPr>
                </pic:pic>
              </a:graphicData>
            </a:graphic>
          </wp:inline>
        </w:drawing>
      </w:r>
      <w:bookmarkEnd w:id="0"/>
    </w:p>
    <w:p w:rsidR="00DC224E" w:rsidRDefault="00DC224E" w:rsidP="00A23EEB">
      <w:pPr>
        <w:spacing w:after="200" w:line="276" w:lineRule="auto"/>
        <w:ind w:firstLine="709"/>
        <w:rPr>
          <w:rFonts w:eastAsiaTheme="minorHAnsi"/>
          <w:color w:val="000000" w:themeColor="text1"/>
          <w:szCs w:val="28"/>
        </w:rPr>
      </w:pPr>
    </w:p>
    <w:p w:rsidR="00001435" w:rsidRPr="00A23EEB" w:rsidRDefault="00001435" w:rsidP="00A23EEB">
      <w:pPr>
        <w:spacing w:after="200" w:line="276" w:lineRule="auto"/>
        <w:ind w:firstLine="709"/>
        <w:rPr>
          <w:rFonts w:eastAsiaTheme="minorHAnsi"/>
          <w:color w:val="000000" w:themeColor="text1"/>
          <w:szCs w:val="28"/>
        </w:rPr>
      </w:pPr>
      <w:r w:rsidRPr="00A23EEB">
        <w:rPr>
          <w:rFonts w:eastAsiaTheme="minorHAnsi"/>
          <w:color w:val="000000" w:themeColor="text1"/>
          <w:szCs w:val="28"/>
        </w:rPr>
        <w:lastRenderedPageBreak/>
        <w:t>Программа государственной итоговой аттестации разработана в соответствии</w:t>
      </w:r>
      <w:r w:rsidR="008D50C2" w:rsidRPr="00A23EEB">
        <w:rPr>
          <w:rFonts w:eastAsiaTheme="minorHAnsi"/>
          <w:color w:val="000000" w:themeColor="text1"/>
          <w:szCs w:val="28"/>
        </w:rPr>
        <w:t xml:space="preserve"> с Федеральным государственным образовательным стандартом среднего профессионального образования по профессии </w:t>
      </w:r>
      <w:r w:rsidR="00AB2623" w:rsidRPr="00A23EEB">
        <w:rPr>
          <w:rFonts w:eastAsiaTheme="minorHAnsi"/>
          <w:color w:val="000000" w:themeColor="text1"/>
          <w:szCs w:val="28"/>
        </w:rPr>
        <w:t>23.01.17 Мастер по ремонту и обслуживанию автомобилей</w:t>
      </w:r>
      <w:r w:rsidR="008D50C2" w:rsidRPr="00A23EEB">
        <w:rPr>
          <w:rFonts w:eastAsiaTheme="minorHAnsi"/>
          <w:b/>
          <w:color w:val="000000" w:themeColor="text1"/>
          <w:szCs w:val="28"/>
        </w:rPr>
        <w:t xml:space="preserve">, </w:t>
      </w:r>
      <w:r w:rsidR="008D50C2" w:rsidRPr="00A23EEB">
        <w:rPr>
          <w:rFonts w:eastAsiaTheme="minorHAnsi"/>
          <w:color w:val="000000" w:themeColor="text1"/>
          <w:szCs w:val="28"/>
        </w:rPr>
        <w:t>утвержденного приказом Министерства образования и науки РФ от 09 декабря 2016 г. N 15</w:t>
      </w:r>
      <w:r w:rsidR="00AB2623" w:rsidRPr="00A23EEB">
        <w:rPr>
          <w:rFonts w:eastAsiaTheme="minorHAnsi"/>
          <w:color w:val="000000" w:themeColor="text1"/>
          <w:szCs w:val="28"/>
        </w:rPr>
        <w:t>81</w:t>
      </w:r>
    </w:p>
    <w:p w:rsidR="00001435" w:rsidRPr="00A23EEB" w:rsidRDefault="008D50C2" w:rsidP="008D50C2">
      <w:pPr>
        <w:spacing w:line="276" w:lineRule="auto"/>
        <w:rPr>
          <w:rFonts w:eastAsia="Times New Roman"/>
          <w:color w:val="000000" w:themeColor="text1"/>
          <w:szCs w:val="28"/>
        </w:rPr>
      </w:pPr>
      <w:r w:rsidRPr="00A23EEB">
        <w:rPr>
          <w:rFonts w:eastAsia="Times New Roman"/>
          <w:b/>
          <w:color w:val="000000" w:themeColor="text1"/>
          <w:szCs w:val="28"/>
        </w:rPr>
        <w:t>Организация-</w:t>
      </w:r>
      <w:proofErr w:type="gramStart"/>
      <w:r w:rsidRPr="00A23EEB">
        <w:rPr>
          <w:rFonts w:eastAsia="Times New Roman"/>
          <w:b/>
          <w:color w:val="000000" w:themeColor="text1"/>
          <w:szCs w:val="28"/>
        </w:rPr>
        <w:t>разработчик:</w:t>
      </w:r>
      <w:r w:rsidRPr="00A23EEB">
        <w:rPr>
          <w:rFonts w:eastAsia="Times New Roman"/>
          <w:color w:val="000000" w:themeColor="text1"/>
          <w:szCs w:val="28"/>
        </w:rPr>
        <w:t>Государственное</w:t>
      </w:r>
      <w:proofErr w:type="gramEnd"/>
      <w:r w:rsidRPr="00A23EEB">
        <w:rPr>
          <w:rFonts w:eastAsia="Times New Roman"/>
          <w:color w:val="000000" w:themeColor="text1"/>
          <w:szCs w:val="28"/>
        </w:rPr>
        <w:t xml:space="preserve"> автономное профессиональное образ</w:t>
      </w:r>
      <w:r w:rsidR="0003357A">
        <w:rPr>
          <w:rFonts w:eastAsia="Times New Roman"/>
          <w:color w:val="000000" w:themeColor="text1"/>
          <w:szCs w:val="28"/>
        </w:rPr>
        <w:t>овательное учреждение Свердловской</w:t>
      </w:r>
      <w:r w:rsidRPr="00A23EEB">
        <w:rPr>
          <w:rFonts w:eastAsia="Times New Roman"/>
          <w:color w:val="000000" w:themeColor="text1"/>
          <w:szCs w:val="28"/>
        </w:rPr>
        <w:t xml:space="preserve"> обл</w:t>
      </w:r>
      <w:r w:rsidR="0003357A">
        <w:rPr>
          <w:rFonts w:eastAsia="Times New Roman"/>
          <w:color w:val="000000" w:themeColor="text1"/>
          <w:szCs w:val="28"/>
        </w:rPr>
        <w:t>асти «</w:t>
      </w:r>
      <w:proofErr w:type="spellStart"/>
      <w:r w:rsidR="0003357A">
        <w:rPr>
          <w:rFonts w:eastAsia="Times New Roman"/>
          <w:color w:val="000000" w:themeColor="text1"/>
          <w:szCs w:val="28"/>
        </w:rPr>
        <w:t>Режевской</w:t>
      </w:r>
      <w:proofErr w:type="spellEnd"/>
      <w:r w:rsidR="0003357A">
        <w:rPr>
          <w:rFonts w:eastAsia="Times New Roman"/>
          <w:color w:val="000000" w:themeColor="text1"/>
          <w:szCs w:val="28"/>
        </w:rPr>
        <w:t xml:space="preserve"> политехникум</w:t>
      </w:r>
      <w:r w:rsidRPr="00A23EEB">
        <w:rPr>
          <w:rFonts w:eastAsia="Times New Roman"/>
          <w:color w:val="000000" w:themeColor="text1"/>
          <w:szCs w:val="28"/>
        </w:rPr>
        <w:t>»</w:t>
      </w:r>
    </w:p>
    <w:p w:rsidR="008D50C2" w:rsidRPr="00A23EEB" w:rsidRDefault="008D50C2" w:rsidP="008D50C2">
      <w:pPr>
        <w:spacing w:line="276" w:lineRule="auto"/>
        <w:rPr>
          <w:rFonts w:eastAsia="Times New Roman"/>
          <w:b/>
          <w:color w:val="000000" w:themeColor="text1"/>
          <w:szCs w:val="28"/>
        </w:rPr>
      </w:pPr>
    </w:p>
    <w:p w:rsidR="00001435" w:rsidRPr="00A23EEB" w:rsidRDefault="00001435" w:rsidP="008D50C2">
      <w:pPr>
        <w:spacing w:line="276" w:lineRule="auto"/>
        <w:rPr>
          <w:rFonts w:eastAsia="Times New Roman"/>
          <w:b/>
          <w:color w:val="000000" w:themeColor="text1"/>
          <w:szCs w:val="28"/>
        </w:rPr>
      </w:pPr>
      <w:r w:rsidRPr="00A23EEB">
        <w:rPr>
          <w:rFonts w:eastAsia="Times New Roman"/>
          <w:b/>
          <w:color w:val="000000" w:themeColor="text1"/>
          <w:szCs w:val="28"/>
        </w:rPr>
        <w:t>Разработчики:</w:t>
      </w:r>
    </w:p>
    <w:p w:rsidR="00001435" w:rsidRPr="00A23EEB" w:rsidRDefault="0003357A" w:rsidP="00001435">
      <w:pPr>
        <w:spacing w:line="276" w:lineRule="auto"/>
        <w:rPr>
          <w:rFonts w:eastAsia="Times New Roman"/>
          <w:szCs w:val="28"/>
        </w:rPr>
      </w:pPr>
      <w:r>
        <w:rPr>
          <w:rFonts w:eastAsia="Times New Roman"/>
          <w:szCs w:val="28"/>
        </w:rPr>
        <w:t>Никитюк З.А</w:t>
      </w:r>
      <w:r w:rsidR="00001435" w:rsidRPr="00A23EEB">
        <w:rPr>
          <w:rFonts w:eastAsia="Times New Roman"/>
          <w:szCs w:val="28"/>
        </w:rPr>
        <w:t>., заместитель директ</w:t>
      </w:r>
      <w:r>
        <w:rPr>
          <w:rFonts w:eastAsia="Times New Roman"/>
          <w:szCs w:val="28"/>
        </w:rPr>
        <w:t xml:space="preserve">ора по </w:t>
      </w:r>
      <w:proofErr w:type="gramStart"/>
      <w:r>
        <w:rPr>
          <w:rFonts w:eastAsia="Times New Roman"/>
          <w:szCs w:val="28"/>
        </w:rPr>
        <w:t xml:space="preserve">учебной </w:t>
      </w:r>
      <w:r w:rsidR="00001435" w:rsidRPr="00A23EEB">
        <w:rPr>
          <w:rFonts w:eastAsia="Times New Roman"/>
          <w:szCs w:val="28"/>
        </w:rPr>
        <w:t xml:space="preserve"> работе</w:t>
      </w:r>
      <w:proofErr w:type="gramEnd"/>
      <w:r w:rsidR="00001435" w:rsidRPr="00A23EEB">
        <w:rPr>
          <w:rFonts w:eastAsia="Times New Roman"/>
          <w:szCs w:val="28"/>
        </w:rPr>
        <w:t>,</w:t>
      </w:r>
    </w:p>
    <w:p w:rsidR="00730231" w:rsidRPr="00A23EEB" w:rsidRDefault="002E7670" w:rsidP="00001435">
      <w:pPr>
        <w:spacing w:line="276" w:lineRule="auto"/>
        <w:rPr>
          <w:rFonts w:eastAsia="Times New Roman"/>
          <w:szCs w:val="28"/>
        </w:rPr>
      </w:pPr>
      <w:r>
        <w:rPr>
          <w:rFonts w:eastAsia="Times New Roman"/>
          <w:szCs w:val="28"/>
        </w:rPr>
        <w:t>Ванюков А.А</w:t>
      </w:r>
      <w:r w:rsidR="00AB2623" w:rsidRPr="00A23EEB">
        <w:rPr>
          <w:rFonts w:eastAsia="Times New Roman"/>
          <w:szCs w:val="28"/>
        </w:rPr>
        <w:t>.</w:t>
      </w:r>
      <w:r w:rsidR="00730231" w:rsidRPr="00A23EEB">
        <w:rPr>
          <w:rFonts w:eastAsia="Times New Roman"/>
          <w:szCs w:val="28"/>
        </w:rPr>
        <w:t>, мастер производственного обучения</w:t>
      </w:r>
    </w:p>
    <w:p w:rsidR="00001435" w:rsidRPr="00A23EEB" w:rsidRDefault="002E7670" w:rsidP="00001435">
      <w:pPr>
        <w:spacing w:line="276" w:lineRule="auto"/>
        <w:rPr>
          <w:rFonts w:eastAsia="Times New Roman"/>
          <w:szCs w:val="28"/>
        </w:rPr>
      </w:pPr>
      <w:proofErr w:type="spellStart"/>
      <w:r>
        <w:rPr>
          <w:rFonts w:eastAsia="Times New Roman"/>
          <w:szCs w:val="28"/>
        </w:rPr>
        <w:t>Чикин</w:t>
      </w:r>
      <w:proofErr w:type="spellEnd"/>
      <w:r>
        <w:rPr>
          <w:rFonts w:eastAsia="Times New Roman"/>
          <w:szCs w:val="28"/>
        </w:rPr>
        <w:t xml:space="preserve"> П</w:t>
      </w:r>
      <w:r w:rsidR="00001435" w:rsidRPr="00A23EEB">
        <w:rPr>
          <w:rFonts w:eastAsia="Times New Roman"/>
          <w:szCs w:val="28"/>
        </w:rPr>
        <w:t>.</w:t>
      </w:r>
      <w:r>
        <w:rPr>
          <w:rFonts w:eastAsia="Times New Roman"/>
          <w:szCs w:val="28"/>
        </w:rPr>
        <w:t>В</w:t>
      </w:r>
      <w:r w:rsidR="00001435" w:rsidRPr="00A23EEB">
        <w:rPr>
          <w:rFonts w:eastAsia="Times New Roman"/>
          <w:szCs w:val="28"/>
        </w:rPr>
        <w:t>, мастер производственного обучения.</w:t>
      </w:r>
    </w:p>
    <w:p w:rsidR="00001435" w:rsidRPr="00A23EEB" w:rsidRDefault="00001435" w:rsidP="00001435">
      <w:pPr>
        <w:spacing w:line="276" w:lineRule="auto"/>
        <w:rPr>
          <w:rFonts w:eastAsia="Times New Roman"/>
          <w:color w:val="FF0000"/>
          <w:szCs w:val="28"/>
        </w:rPr>
      </w:pPr>
    </w:p>
    <w:p w:rsidR="00001435" w:rsidRPr="00A23EEB" w:rsidRDefault="00001435" w:rsidP="00001435">
      <w:pPr>
        <w:spacing w:line="276" w:lineRule="auto"/>
        <w:ind w:firstLine="567"/>
        <w:rPr>
          <w:rFonts w:eastAsia="Times New Roman"/>
          <w:szCs w:val="28"/>
        </w:rPr>
      </w:pPr>
    </w:p>
    <w:p w:rsidR="00001435" w:rsidRPr="00A23EEB" w:rsidRDefault="00001435" w:rsidP="00001435">
      <w:pPr>
        <w:spacing w:line="276" w:lineRule="auto"/>
        <w:rPr>
          <w:rFonts w:eastAsia="Times New Roman"/>
          <w:szCs w:val="28"/>
        </w:rPr>
      </w:pPr>
    </w:p>
    <w:p w:rsidR="00001435" w:rsidRPr="00A23EEB" w:rsidRDefault="00001435" w:rsidP="00001435">
      <w:pPr>
        <w:spacing w:after="200" w:line="276" w:lineRule="auto"/>
        <w:jc w:val="left"/>
        <w:rPr>
          <w:rFonts w:eastAsiaTheme="minorHAnsi"/>
          <w:szCs w:val="28"/>
        </w:rPr>
      </w:pPr>
    </w:p>
    <w:p w:rsidR="00001435" w:rsidRPr="00A23EEB" w:rsidRDefault="00001435" w:rsidP="00001435">
      <w:pPr>
        <w:spacing w:line="276" w:lineRule="auto"/>
        <w:rPr>
          <w:rFonts w:eastAsia="Times New Roman"/>
          <w:color w:val="000000" w:themeColor="text1"/>
          <w:szCs w:val="28"/>
        </w:rPr>
      </w:pPr>
    </w:p>
    <w:p w:rsidR="00001435" w:rsidRPr="00A23EEB" w:rsidRDefault="00001435" w:rsidP="00001435">
      <w:pPr>
        <w:spacing w:after="200" w:line="276" w:lineRule="auto"/>
        <w:jc w:val="left"/>
        <w:rPr>
          <w:rFonts w:eastAsiaTheme="minorHAnsi"/>
          <w:color w:val="000000" w:themeColor="text1"/>
          <w:szCs w:val="28"/>
        </w:rPr>
      </w:pPr>
    </w:p>
    <w:p w:rsidR="00001435" w:rsidRPr="00A23EEB" w:rsidRDefault="00001435" w:rsidP="00AE786A">
      <w:pPr>
        <w:jc w:val="center"/>
        <w:rPr>
          <w:szCs w:val="28"/>
        </w:rPr>
      </w:pPr>
    </w:p>
    <w:p w:rsidR="0005717D" w:rsidRDefault="0005717D">
      <w:pPr>
        <w:spacing w:line="240" w:lineRule="auto"/>
        <w:jc w:val="left"/>
        <w:rPr>
          <w:b/>
          <w:szCs w:val="28"/>
        </w:rPr>
      </w:pPr>
      <w:r>
        <w:rPr>
          <w:b/>
          <w:szCs w:val="28"/>
        </w:rPr>
        <w:br w:type="page"/>
      </w:r>
    </w:p>
    <w:p w:rsidR="00AE786A" w:rsidRPr="00A23EEB" w:rsidRDefault="00AE786A" w:rsidP="00FB175C">
      <w:pPr>
        <w:jc w:val="center"/>
        <w:rPr>
          <w:b/>
          <w:szCs w:val="28"/>
        </w:rPr>
      </w:pPr>
      <w:r w:rsidRPr="00A23EEB">
        <w:rPr>
          <w:b/>
          <w:szCs w:val="28"/>
        </w:rPr>
        <w:lastRenderedPageBreak/>
        <w:t>I. Общие положения</w:t>
      </w:r>
    </w:p>
    <w:p w:rsidR="008D50C2" w:rsidRPr="00FB175C" w:rsidRDefault="006027E9" w:rsidP="00AB2623">
      <w:pPr>
        <w:pStyle w:val="a5"/>
        <w:numPr>
          <w:ilvl w:val="1"/>
          <w:numId w:val="3"/>
        </w:numPr>
        <w:spacing w:line="360" w:lineRule="auto"/>
        <w:ind w:left="0" w:firstLine="568"/>
        <w:jc w:val="both"/>
        <w:rPr>
          <w:rFonts w:ascii="Times New Roman" w:hAnsi="Times New Roman" w:cs="Times New Roman"/>
          <w:b/>
          <w:sz w:val="28"/>
          <w:szCs w:val="28"/>
        </w:rPr>
      </w:pPr>
      <w:r w:rsidRPr="00A23EEB">
        <w:rPr>
          <w:rFonts w:ascii="Times New Roman" w:eastAsia="Times New Roman" w:hAnsi="Times New Roman" w:cs="Times New Roman"/>
          <w:sz w:val="28"/>
          <w:szCs w:val="28"/>
        </w:rPr>
        <w:t>Программа государственной итоговой</w:t>
      </w:r>
      <w:r w:rsidRPr="00FB175C">
        <w:rPr>
          <w:rFonts w:ascii="Times New Roman" w:eastAsia="Times New Roman" w:hAnsi="Times New Roman" w:cs="Times New Roman"/>
          <w:sz w:val="28"/>
          <w:szCs w:val="28"/>
        </w:rPr>
        <w:t xml:space="preserve"> аттестации является частью основной профессиональной образовательной программы</w:t>
      </w:r>
      <w:r w:rsidR="008D50C2" w:rsidRPr="00FB175C">
        <w:rPr>
          <w:rFonts w:ascii="Times New Roman" w:eastAsia="Times New Roman" w:hAnsi="Times New Roman" w:cs="Times New Roman"/>
          <w:sz w:val="28"/>
          <w:szCs w:val="28"/>
        </w:rPr>
        <w:t xml:space="preserve">по профессии </w:t>
      </w:r>
      <w:r w:rsidR="00AB2623" w:rsidRPr="00AB2623">
        <w:rPr>
          <w:rFonts w:ascii="Times New Roman" w:eastAsia="Times New Roman" w:hAnsi="Times New Roman" w:cs="Times New Roman"/>
          <w:bCs/>
          <w:sz w:val="28"/>
          <w:szCs w:val="28"/>
        </w:rPr>
        <w:t xml:space="preserve">23.01.17 Мастер по ремонту и обслуживанию автомобилей </w:t>
      </w:r>
      <w:r w:rsidR="008D50C2" w:rsidRPr="00FB175C">
        <w:rPr>
          <w:rFonts w:ascii="Times New Roman" w:eastAsia="Times New Roman" w:hAnsi="Times New Roman" w:cs="Times New Roman"/>
          <w:sz w:val="28"/>
          <w:szCs w:val="28"/>
        </w:rPr>
        <w:t>(Федеральны</w:t>
      </w:r>
      <w:r w:rsidR="001749FC" w:rsidRPr="00FB175C">
        <w:rPr>
          <w:rFonts w:ascii="Times New Roman" w:eastAsia="Times New Roman" w:hAnsi="Times New Roman" w:cs="Times New Roman"/>
          <w:sz w:val="28"/>
          <w:szCs w:val="28"/>
        </w:rPr>
        <w:t>й</w:t>
      </w:r>
      <w:r w:rsidR="008D50C2" w:rsidRPr="00FB175C">
        <w:rPr>
          <w:rFonts w:ascii="Times New Roman" w:eastAsia="Times New Roman" w:hAnsi="Times New Roman" w:cs="Times New Roman"/>
          <w:sz w:val="28"/>
          <w:szCs w:val="28"/>
        </w:rPr>
        <w:t xml:space="preserve"> государственны</w:t>
      </w:r>
      <w:r w:rsidR="001749FC" w:rsidRPr="00FB175C">
        <w:rPr>
          <w:rFonts w:ascii="Times New Roman" w:eastAsia="Times New Roman" w:hAnsi="Times New Roman" w:cs="Times New Roman"/>
          <w:sz w:val="28"/>
          <w:szCs w:val="28"/>
        </w:rPr>
        <w:t>й</w:t>
      </w:r>
      <w:r w:rsidR="008D50C2" w:rsidRPr="00FB175C">
        <w:rPr>
          <w:rFonts w:ascii="Times New Roman" w:eastAsia="Times New Roman" w:hAnsi="Times New Roman" w:cs="Times New Roman"/>
          <w:sz w:val="28"/>
          <w:szCs w:val="28"/>
        </w:rPr>
        <w:t xml:space="preserve"> образовательны</w:t>
      </w:r>
      <w:r w:rsidR="001749FC" w:rsidRPr="00FB175C">
        <w:rPr>
          <w:rFonts w:ascii="Times New Roman" w:eastAsia="Times New Roman" w:hAnsi="Times New Roman" w:cs="Times New Roman"/>
          <w:sz w:val="28"/>
          <w:szCs w:val="28"/>
        </w:rPr>
        <w:t>й</w:t>
      </w:r>
      <w:r w:rsidR="008D50C2" w:rsidRPr="00FB175C">
        <w:rPr>
          <w:rFonts w:ascii="Times New Roman" w:eastAsia="Times New Roman" w:hAnsi="Times New Roman" w:cs="Times New Roman"/>
          <w:sz w:val="28"/>
          <w:szCs w:val="28"/>
        </w:rPr>
        <w:t xml:space="preserve"> стандарт среднего профессионального образования по профессии </w:t>
      </w:r>
      <w:r w:rsidR="00AB2623" w:rsidRPr="00AB2623">
        <w:rPr>
          <w:rFonts w:ascii="Times New Roman" w:eastAsia="Times New Roman" w:hAnsi="Times New Roman" w:cs="Times New Roman"/>
          <w:bCs/>
          <w:sz w:val="28"/>
          <w:szCs w:val="28"/>
        </w:rPr>
        <w:t>23.01.17 Мастер по ремонту и обслуживанию автомобилей</w:t>
      </w:r>
      <w:r w:rsidR="008D50C2" w:rsidRPr="00FB175C">
        <w:rPr>
          <w:rFonts w:ascii="Times New Roman" w:eastAsia="Times New Roman" w:hAnsi="Times New Roman" w:cs="Times New Roman"/>
          <w:sz w:val="28"/>
          <w:szCs w:val="28"/>
        </w:rPr>
        <w:t>, утвержденн</w:t>
      </w:r>
      <w:r w:rsidR="001749FC" w:rsidRPr="00FB175C">
        <w:rPr>
          <w:rFonts w:ascii="Times New Roman" w:eastAsia="Times New Roman" w:hAnsi="Times New Roman" w:cs="Times New Roman"/>
          <w:sz w:val="28"/>
          <w:szCs w:val="28"/>
        </w:rPr>
        <w:t>ый</w:t>
      </w:r>
      <w:r w:rsidR="008D50C2" w:rsidRPr="00FB175C">
        <w:rPr>
          <w:rFonts w:ascii="Times New Roman" w:eastAsia="Times New Roman" w:hAnsi="Times New Roman" w:cs="Times New Roman"/>
          <w:sz w:val="28"/>
          <w:szCs w:val="28"/>
        </w:rPr>
        <w:t xml:space="preserve"> приказом Министерства образования и науки РФ от 09 декабря 2016 г. N 15</w:t>
      </w:r>
      <w:r w:rsidR="00AB2623">
        <w:rPr>
          <w:rFonts w:ascii="Times New Roman" w:eastAsia="Times New Roman" w:hAnsi="Times New Roman" w:cs="Times New Roman"/>
          <w:sz w:val="28"/>
          <w:szCs w:val="28"/>
        </w:rPr>
        <w:t>81</w:t>
      </w:r>
      <w:r w:rsidR="001749FC" w:rsidRPr="00FB175C">
        <w:rPr>
          <w:rFonts w:ascii="Times New Roman" w:eastAsia="Times New Roman" w:hAnsi="Times New Roman" w:cs="Times New Roman"/>
          <w:sz w:val="28"/>
          <w:szCs w:val="28"/>
        </w:rPr>
        <w:t>)</w:t>
      </w:r>
    </w:p>
    <w:p w:rsidR="001749FC" w:rsidRPr="00AB2623" w:rsidRDefault="001749FC" w:rsidP="00AB2623">
      <w:pPr>
        <w:pStyle w:val="a5"/>
        <w:numPr>
          <w:ilvl w:val="1"/>
          <w:numId w:val="3"/>
        </w:numPr>
        <w:spacing w:line="360" w:lineRule="auto"/>
        <w:ind w:left="0" w:firstLine="568"/>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Присваиваемые квалификация: </w:t>
      </w:r>
      <w:r w:rsidR="00AB2623" w:rsidRPr="00AB2623">
        <w:rPr>
          <w:rFonts w:ascii="Times New Roman" w:eastAsia="Times New Roman" w:hAnsi="Times New Roman" w:cs="Times New Roman"/>
          <w:sz w:val="28"/>
          <w:szCs w:val="28"/>
        </w:rPr>
        <w:t>слесарь по ремонту</w:t>
      </w:r>
      <w:r w:rsidR="00953308">
        <w:rPr>
          <w:rFonts w:ascii="Times New Roman" w:eastAsia="Times New Roman" w:hAnsi="Times New Roman" w:cs="Times New Roman"/>
          <w:sz w:val="28"/>
          <w:szCs w:val="28"/>
        </w:rPr>
        <w:t xml:space="preserve"> автомобилей</w:t>
      </w:r>
      <w:r w:rsidRPr="00AB2623">
        <w:rPr>
          <w:rFonts w:ascii="Times New Roman" w:eastAsia="Times New Roman" w:hAnsi="Times New Roman" w:cs="Times New Roman"/>
          <w:sz w:val="28"/>
          <w:szCs w:val="28"/>
        </w:rPr>
        <w:t>.</w:t>
      </w:r>
    </w:p>
    <w:p w:rsidR="001749FC" w:rsidRPr="00FB175C" w:rsidRDefault="001749FC" w:rsidP="00AB2623">
      <w:pPr>
        <w:pStyle w:val="a5"/>
        <w:numPr>
          <w:ilvl w:val="1"/>
          <w:numId w:val="3"/>
        </w:numPr>
        <w:spacing w:line="360" w:lineRule="auto"/>
        <w:ind w:left="0" w:firstLine="568"/>
        <w:jc w:val="both"/>
        <w:rPr>
          <w:rFonts w:ascii="Times New Roman" w:hAnsi="Times New Roman" w:cs="Times New Roman"/>
          <w:sz w:val="28"/>
          <w:szCs w:val="28"/>
        </w:rPr>
      </w:pPr>
      <w:r w:rsidRPr="00FB175C">
        <w:rPr>
          <w:rFonts w:ascii="Times New Roman" w:hAnsi="Times New Roman" w:cs="Times New Roman"/>
          <w:sz w:val="28"/>
          <w:szCs w:val="28"/>
        </w:rPr>
        <w:t>База приема на образовательную программу – основное общее образование.</w:t>
      </w:r>
    </w:p>
    <w:p w:rsidR="008D50C2" w:rsidRPr="00FB175C" w:rsidRDefault="00BB736A" w:rsidP="00AB2623">
      <w:pPr>
        <w:pStyle w:val="a5"/>
        <w:numPr>
          <w:ilvl w:val="1"/>
          <w:numId w:val="3"/>
        </w:numPr>
        <w:spacing w:line="360" w:lineRule="auto"/>
        <w:ind w:left="0" w:firstLine="568"/>
        <w:jc w:val="both"/>
        <w:rPr>
          <w:rFonts w:ascii="Times New Roman" w:hAnsi="Times New Roman" w:cs="Times New Roman"/>
          <w:b/>
          <w:sz w:val="28"/>
          <w:szCs w:val="28"/>
        </w:rPr>
      </w:pPr>
      <w:r w:rsidRPr="00FB175C">
        <w:rPr>
          <w:rFonts w:ascii="Times New Roman" w:eastAsia="Times New Roman" w:hAnsi="Times New Roman" w:cs="Times New Roman"/>
          <w:sz w:val="28"/>
          <w:szCs w:val="28"/>
        </w:rPr>
        <w:t>Нормативной правовой основой проведения аттестации с использованием механизма демонстрационного экзамена являются</w:t>
      </w:r>
      <w:r w:rsidR="008D50C2" w:rsidRPr="00FB175C">
        <w:rPr>
          <w:rFonts w:ascii="Times New Roman" w:eastAsia="Times New Roman" w:hAnsi="Times New Roman" w:cs="Times New Roman"/>
          <w:sz w:val="28"/>
          <w:szCs w:val="28"/>
        </w:rPr>
        <w:t>:</w:t>
      </w:r>
    </w:p>
    <w:p w:rsidR="008D50C2" w:rsidRPr="00FB175C" w:rsidRDefault="008D50C2" w:rsidP="00FB175C">
      <w:pPr>
        <w:pStyle w:val="a5"/>
        <w:numPr>
          <w:ilvl w:val="0"/>
          <w:numId w:val="4"/>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Федеральным законом от 29 декабря 2012 г. N 273-ФЗ "Об образовании в Российской Федерации".</w:t>
      </w:r>
    </w:p>
    <w:p w:rsidR="008D50C2" w:rsidRPr="00FB175C" w:rsidRDefault="008D50C2" w:rsidP="00AB2623">
      <w:pPr>
        <w:pStyle w:val="a5"/>
        <w:numPr>
          <w:ilvl w:val="0"/>
          <w:numId w:val="4"/>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Федеральным государственным образовательным стандартом среднего профессионального образования по профессии </w:t>
      </w:r>
      <w:r w:rsidR="00AB2623" w:rsidRPr="00AB2623">
        <w:rPr>
          <w:rFonts w:ascii="Times New Roman" w:eastAsia="Times New Roman" w:hAnsi="Times New Roman" w:cs="Times New Roman"/>
          <w:sz w:val="28"/>
          <w:szCs w:val="28"/>
        </w:rPr>
        <w:t>23.01.17 Мастер по ремонту и обслуживанию автомобилей</w:t>
      </w:r>
      <w:r w:rsidRPr="00FB175C">
        <w:rPr>
          <w:rFonts w:ascii="Times New Roman" w:eastAsia="Times New Roman" w:hAnsi="Times New Roman" w:cs="Times New Roman"/>
          <w:sz w:val="28"/>
          <w:szCs w:val="28"/>
        </w:rPr>
        <w:t>, утвержденного приказом Министерства образования и науки РФ от 09 декабря 2016 г. N 15</w:t>
      </w:r>
      <w:r w:rsidR="00AB2623">
        <w:rPr>
          <w:rFonts w:ascii="Times New Roman" w:eastAsia="Times New Roman" w:hAnsi="Times New Roman" w:cs="Times New Roman"/>
          <w:sz w:val="28"/>
          <w:szCs w:val="28"/>
        </w:rPr>
        <w:t>81</w:t>
      </w:r>
      <w:r w:rsidRPr="00FB175C">
        <w:rPr>
          <w:rFonts w:ascii="Times New Roman" w:eastAsia="Times New Roman" w:hAnsi="Times New Roman" w:cs="Times New Roman"/>
          <w:sz w:val="28"/>
          <w:szCs w:val="28"/>
        </w:rPr>
        <w:t xml:space="preserve">, </w:t>
      </w:r>
    </w:p>
    <w:p w:rsidR="008D50C2" w:rsidRPr="00FB175C" w:rsidRDefault="008D50C2" w:rsidP="00FB175C">
      <w:pPr>
        <w:pStyle w:val="a5"/>
        <w:numPr>
          <w:ilvl w:val="0"/>
          <w:numId w:val="4"/>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Министерства образования и науки Российской Федерации от 14 июня 2013 г.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8D50C2" w:rsidRPr="00FB175C" w:rsidRDefault="008D50C2" w:rsidP="00FB175C">
      <w:pPr>
        <w:pStyle w:val="a5"/>
        <w:numPr>
          <w:ilvl w:val="0"/>
          <w:numId w:val="4"/>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Министерства образования и науки Российской Федерации от 16 августа 2013 г. N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приказами Министерства образования и науки Российской Федерации от 31 января 2014 г. N 74 и от 17 ноября 2017 г. N 1138.</w:t>
      </w:r>
    </w:p>
    <w:p w:rsidR="008D50C2" w:rsidRPr="00FB175C" w:rsidRDefault="008D50C2" w:rsidP="00FB175C">
      <w:pPr>
        <w:pStyle w:val="a5"/>
        <w:numPr>
          <w:ilvl w:val="0"/>
          <w:numId w:val="4"/>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lastRenderedPageBreak/>
        <w:t>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w:t>
      </w:r>
    </w:p>
    <w:p w:rsidR="00BB736A" w:rsidRPr="00FB175C" w:rsidRDefault="00BB736A" w:rsidP="00FB175C">
      <w:pPr>
        <w:pStyle w:val="a5"/>
        <w:numPr>
          <w:ilvl w:val="0"/>
          <w:numId w:val="4"/>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Распоряжение </w:t>
      </w:r>
      <w:proofErr w:type="spellStart"/>
      <w:r w:rsidRPr="00FB175C">
        <w:rPr>
          <w:rFonts w:ascii="Times New Roman" w:eastAsia="Times New Roman" w:hAnsi="Times New Roman" w:cs="Times New Roman"/>
          <w:sz w:val="28"/>
          <w:szCs w:val="28"/>
        </w:rPr>
        <w:t>Минпросвещения</w:t>
      </w:r>
      <w:proofErr w:type="spellEnd"/>
      <w:r w:rsidRPr="00FB175C">
        <w:rPr>
          <w:rFonts w:ascii="Times New Roman" w:eastAsia="Times New Roman" w:hAnsi="Times New Roman" w:cs="Times New Roman"/>
          <w:sz w:val="28"/>
          <w:szCs w:val="28"/>
        </w:rPr>
        <w:t xml:space="preserve"> России от 01.04.2019 N Р-42 "Об утверждении методических рекомендаций о проведении аттестации с использованием механизма демонстрационного экзамена"</w:t>
      </w:r>
    </w:p>
    <w:p w:rsidR="00BB736A" w:rsidRPr="00FB175C" w:rsidRDefault="00BB736A" w:rsidP="00FB175C">
      <w:pPr>
        <w:pStyle w:val="a5"/>
        <w:numPr>
          <w:ilvl w:val="1"/>
          <w:numId w:val="3"/>
        </w:numPr>
        <w:spacing w:line="360" w:lineRule="auto"/>
        <w:ind w:left="0" w:firstLine="568"/>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Методической основой проведения аттестации с использованием механизма демонстрационного экзамена являются:</w:t>
      </w:r>
    </w:p>
    <w:p w:rsidR="008D50C2" w:rsidRPr="00FB175C" w:rsidRDefault="008D50C2" w:rsidP="00FB175C">
      <w:pPr>
        <w:pStyle w:val="a5"/>
        <w:numPr>
          <w:ilvl w:val="0"/>
          <w:numId w:val="16"/>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Министерства образования и науки Российской Федерации от 22 января 2015 г. N ДЛ-1/05вн "Об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w:t>
      </w:r>
    </w:p>
    <w:p w:rsidR="008D50C2" w:rsidRPr="00FB175C" w:rsidRDefault="008D50C2" w:rsidP="00FB175C">
      <w:pPr>
        <w:pStyle w:val="a5"/>
        <w:numPr>
          <w:ilvl w:val="0"/>
          <w:numId w:val="16"/>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26 марта 2019 г. N 26.03.2019-1 "Об утверждении перечня чемпионатов профессионального мастерства, проводимых союзом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либо международной организацией "</w:t>
      </w:r>
      <w:proofErr w:type="spellStart"/>
      <w:r w:rsidRPr="00FB175C">
        <w:rPr>
          <w:rFonts w:ascii="Times New Roman" w:eastAsia="Times New Roman" w:hAnsi="Times New Roman" w:cs="Times New Roman"/>
          <w:sz w:val="28"/>
          <w:szCs w:val="28"/>
        </w:rPr>
        <w:t>WorldSkillsInternational</w:t>
      </w:r>
      <w:proofErr w:type="spellEnd"/>
      <w:r w:rsidRPr="00FB175C">
        <w:rPr>
          <w:rFonts w:ascii="Times New Roman" w:eastAsia="Times New Roman" w:hAnsi="Times New Roman" w:cs="Times New Roman"/>
          <w:sz w:val="28"/>
          <w:szCs w:val="28"/>
        </w:rPr>
        <w:t>", результаты которых засчитываются в качестве оценки "отлично" по демонстрационному экзамену в рамках государственной итоговой аттестации".</w:t>
      </w:r>
    </w:p>
    <w:p w:rsidR="008D50C2" w:rsidRPr="00FB175C" w:rsidRDefault="008D50C2" w:rsidP="00FB175C">
      <w:pPr>
        <w:pStyle w:val="a5"/>
        <w:numPr>
          <w:ilvl w:val="0"/>
          <w:numId w:val="16"/>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29 октября 2018 г. N 29.10.2018-1 "Об утверждении перечня компетенций ВСР".</w:t>
      </w:r>
    </w:p>
    <w:p w:rsidR="008D50C2" w:rsidRPr="00FB175C" w:rsidRDefault="008D50C2" w:rsidP="00FB175C">
      <w:pPr>
        <w:pStyle w:val="a5"/>
        <w:numPr>
          <w:ilvl w:val="0"/>
          <w:numId w:val="16"/>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31 января 2019 г. N 31.01.2019-1 "Об утверждении Методики </w:t>
      </w:r>
      <w:r w:rsidRPr="00FB175C">
        <w:rPr>
          <w:rFonts w:ascii="Times New Roman" w:eastAsia="Times New Roman" w:hAnsi="Times New Roman" w:cs="Times New Roman"/>
          <w:sz w:val="28"/>
          <w:szCs w:val="28"/>
        </w:rPr>
        <w:lastRenderedPageBreak/>
        <w:t xml:space="preserve">организации и проведения демонстрационного экзамена по стандартам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w:t>
      </w:r>
    </w:p>
    <w:p w:rsidR="008D50C2" w:rsidRPr="00FB175C" w:rsidRDefault="008D50C2" w:rsidP="00FB175C">
      <w:pPr>
        <w:pStyle w:val="a5"/>
        <w:numPr>
          <w:ilvl w:val="0"/>
          <w:numId w:val="16"/>
        </w:numPr>
        <w:spacing w:line="360" w:lineRule="auto"/>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Приказом союза "Агентство развития профессиональных сообществ и рабочих кадров "Молодые профессионалы" (</w:t>
      </w:r>
      <w:proofErr w:type="spellStart"/>
      <w:r w:rsidRPr="00FB175C">
        <w:rPr>
          <w:rFonts w:ascii="Times New Roman" w:eastAsia="Times New Roman" w:hAnsi="Times New Roman" w:cs="Times New Roman"/>
          <w:sz w:val="28"/>
          <w:szCs w:val="28"/>
        </w:rPr>
        <w:t>Ворлдскиллс</w:t>
      </w:r>
      <w:proofErr w:type="spellEnd"/>
      <w:r w:rsidRPr="00FB175C">
        <w:rPr>
          <w:rFonts w:ascii="Times New Roman" w:eastAsia="Times New Roman" w:hAnsi="Times New Roman" w:cs="Times New Roman"/>
          <w:sz w:val="28"/>
          <w:szCs w:val="28"/>
        </w:rPr>
        <w:t xml:space="preserve"> Россия)" от 20 марта 2019 г. N 20.03.2019-1 "Об утверждении Положения об аккредитации центров проведения демонстрационного экзамена".</w:t>
      </w:r>
    </w:p>
    <w:p w:rsidR="006027E9" w:rsidRPr="00FB175C" w:rsidRDefault="006027E9" w:rsidP="00AB2623">
      <w:pPr>
        <w:pStyle w:val="a5"/>
        <w:numPr>
          <w:ilvl w:val="1"/>
          <w:numId w:val="3"/>
        </w:numPr>
        <w:spacing w:line="360" w:lineRule="auto"/>
        <w:ind w:left="0" w:firstLine="568"/>
        <w:jc w:val="both"/>
        <w:rPr>
          <w:rFonts w:ascii="Times New Roman" w:eastAsia="Times New Roman" w:hAnsi="Times New Roman" w:cs="Times New Roman"/>
          <w:sz w:val="28"/>
          <w:szCs w:val="28"/>
        </w:rPr>
      </w:pPr>
      <w:r w:rsidRPr="00FB175C">
        <w:rPr>
          <w:rFonts w:ascii="Times New Roman" w:eastAsia="Times New Roman" w:hAnsi="Times New Roman" w:cs="Times New Roman"/>
          <w:sz w:val="28"/>
          <w:szCs w:val="28"/>
        </w:rPr>
        <w:t xml:space="preserve">Цель государственной итоговой аттестации является установление соответствия результатов освоения выпускниками </w:t>
      </w:r>
      <w:r w:rsidR="00582DAB">
        <w:rPr>
          <w:rFonts w:ascii="Times New Roman" w:eastAsia="Times New Roman" w:hAnsi="Times New Roman" w:cs="Times New Roman"/>
          <w:sz w:val="28"/>
          <w:szCs w:val="28"/>
        </w:rPr>
        <w:t>техникум</w:t>
      </w:r>
      <w:r w:rsidRPr="00FB175C">
        <w:rPr>
          <w:rFonts w:ascii="Times New Roman" w:eastAsia="Times New Roman" w:hAnsi="Times New Roman" w:cs="Times New Roman"/>
          <w:sz w:val="28"/>
          <w:szCs w:val="28"/>
        </w:rPr>
        <w:t xml:space="preserve">а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(далее – ФГОС) среднего профессионального образования по профессии </w:t>
      </w:r>
      <w:r w:rsidR="00AB2623" w:rsidRPr="00AB2623">
        <w:rPr>
          <w:rFonts w:ascii="Times New Roman" w:eastAsia="Times New Roman" w:hAnsi="Times New Roman" w:cs="Times New Roman"/>
          <w:bCs/>
          <w:sz w:val="28"/>
          <w:szCs w:val="28"/>
        </w:rPr>
        <w:t>23.01.17 Мастер по ремонту и обслуживанию автомобилей</w:t>
      </w:r>
      <w:r w:rsidRPr="00FB175C">
        <w:rPr>
          <w:rFonts w:ascii="Times New Roman" w:eastAsia="Times New Roman" w:hAnsi="Times New Roman" w:cs="Times New Roman"/>
          <w:sz w:val="28"/>
          <w:szCs w:val="28"/>
        </w:rPr>
        <w:t>.</w:t>
      </w:r>
    </w:p>
    <w:p w:rsidR="00AE786A" w:rsidRPr="00FB175C" w:rsidRDefault="001749FC" w:rsidP="00AB2623">
      <w:pPr>
        <w:pStyle w:val="a5"/>
        <w:numPr>
          <w:ilvl w:val="1"/>
          <w:numId w:val="3"/>
        </w:numPr>
        <w:spacing w:line="360" w:lineRule="auto"/>
        <w:ind w:left="0" w:firstLine="568"/>
        <w:jc w:val="both"/>
        <w:rPr>
          <w:rFonts w:ascii="Times New Roman" w:hAnsi="Times New Roman" w:cs="Times New Roman"/>
          <w:b/>
          <w:sz w:val="28"/>
          <w:szCs w:val="28"/>
        </w:rPr>
      </w:pPr>
      <w:r w:rsidRPr="00FB175C">
        <w:rPr>
          <w:rFonts w:ascii="Times New Roman" w:hAnsi="Times New Roman" w:cs="Times New Roman"/>
          <w:sz w:val="28"/>
          <w:szCs w:val="28"/>
        </w:rPr>
        <w:t>Р</w:t>
      </w:r>
      <w:r w:rsidR="00AE786A" w:rsidRPr="00FB175C">
        <w:rPr>
          <w:rFonts w:ascii="Times New Roman" w:hAnsi="Times New Roman" w:cs="Times New Roman"/>
          <w:sz w:val="28"/>
          <w:szCs w:val="28"/>
        </w:rPr>
        <w:t>езультаты</w:t>
      </w:r>
      <w:r w:rsidR="00582DAB">
        <w:rPr>
          <w:rFonts w:ascii="Times New Roman" w:hAnsi="Times New Roman" w:cs="Times New Roman"/>
          <w:sz w:val="28"/>
          <w:szCs w:val="28"/>
        </w:rPr>
        <w:t xml:space="preserve"> </w:t>
      </w:r>
      <w:r w:rsidR="00AE786A" w:rsidRPr="00FB175C">
        <w:rPr>
          <w:rFonts w:ascii="Times New Roman" w:hAnsi="Times New Roman" w:cs="Times New Roman"/>
          <w:sz w:val="28"/>
          <w:szCs w:val="28"/>
        </w:rPr>
        <w:t>освоения образовательной программы</w:t>
      </w:r>
      <w:r w:rsidR="003944AD" w:rsidRPr="00FB175C">
        <w:rPr>
          <w:rFonts w:ascii="Times New Roman" w:hAnsi="Times New Roman" w:cs="Times New Roman"/>
          <w:sz w:val="28"/>
          <w:szCs w:val="28"/>
        </w:rPr>
        <w:t>:</w:t>
      </w:r>
    </w:p>
    <w:p w:rsidR="003944AD" w:rsidRPr="00FB175C" w:rsidRDefault="00180CC0" w:rsidP="00AB2623">
      <w:pPr>
        <w:pStyle w:val="ConsPlusNormal"/>
        <w:spacing w:line="360" w:lineRule="auto"/>
        <w:ind w:firstLine="568"/>
        <w:jc w:val="both"/>
        <w:rPr>
          <w:rFonts w:ascii="Times New Roman" w:hAnsi="Times New Roman" w:cs="Times New Roman"/>
          <w:sz w:val="28"/>
          <w:szCs w:val="28"/>
        </w:rPr>
      </w:pPr>
      <w:r w:rsidRPr="00FB175C">
        <w:rPr>
          <w:rFonts w:ascii="Times New Roman" w:hAnsi="Times New Roman" w:cs="Times New Roman"/>
          <w:sz w:val="28"/>
          <w:szCs w:val="28"/>
        </w:rPr>
        <w:t xml:space="preserve">Вид деятельности: </w:t>
      </w:r>
      <w:r w:rsidR="00AB2623" w:rsidRPr="00AB2623">
        <w:rPr>
          <w:rFonts w:ascii="Times New Roman" w:hAnsi="Times New Roman" w:cs="Times New Roman"/>
          <w:sz w:val="28"/>
          <w:szCs w:val="28"/>
        </w:rPr>
        <w:t>Определение технического состояния систем, агрегатов, деталей и механизмов автомобиля</w:t>
      </w:r>
      <w:r w:rsidR="003944AD" w:rsidRPr="00FB175C">
        <w:rPr>
          <w:rFonts w:ascii="Times New Roman" w:hAnsi="Times New Roman" w:cs="Times New Roman"/>
          <w:sz w:val="28"/>
          <w:szCs w:val="28"/>
        </w:rPr>
        <w:t>.</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1.1.Определять техническое состояние автомобильных двигателей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1.2. Определять техническое состояние электрических и электронных систем автомобилей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1.3. Определять техническое состояние автомобильных трансмиссий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1.4. Определять техническое состояние ходовой части и механизмов управления автомобилей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1.5. Выявлять дефекты кузовов, кабин и платформ</w:t>
      </w:r>
    </w:p>
    <w:p w:rsidR="003944AD" w:rsidRPr="00FB175C" w:rsidRDefault="00180CC0" w:rsidP="00AB2623">
      <w:pPr>
        <w:pStyle w:val="ConsPlusNormal"/>
        <w:spacing w:line="360" w:lineRule="auto"/>
        <w:ind w:firstLine="568"/>
        <w:jc w:val="both"/>
        <w:rPr>
          <w:rFonts w:ascii="Times New Roman" w:hAnsi="Times New Roman" w:cs="Times New Roman"/>
          <w:sz w:val="28"/>
          <w:szCs w:val="28"/>
        </w:rPr>
      </w:pPr>
      <w:r w:rsidRPr="00FB175C">
        <w:rPr>
          <w:rFonts w:ascii="Times New Roman" w:hAnsi="Times New Roman" w:cs="Times New Roman"/>
          <w:sz w:val="28"/>
          <w:szCs w:val="28"/>
        </w:rPr>
        <w:t xml:space="preserve">Вид деятельности: </w:t>
      </w:r>
      <w:r w:rsidR="00AB2623" w:rsidRPr="00AB2623">
        <w:rPr>
          <w:rFonts w:ascii="Times New Roman" w:hAnsi="Times New Roman" w:cs="Times New Roman"/>
          <w:sz w:val="28"/>
          <w:szCs w:val="28"/>
        </w:rPr>
        <w:t>Осуществлять техническое обслуживание автотранспорта согласно требованиям нормативно-технической документации</w:t>
      </w:r>
      <w:r w:rsidR="003944AD" w:rsidRPr="00FB175C">
        <w:rPr>
          <w:rFonts w:ascii="Times New Roman" w:hAnsi="Times New Roman" w:cs="Times New Roman"/>
          <w:sz w:val="28"/>
          <w:szCs w:val="28"/>
        </w:rPr>
        <w:t>.</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2.1. Осуществлять техническое обслуживание автомобильных двигателей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2.2. Осуществлять техническое обслуживание электрических и электронных систем автомобилей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lastRenderedPageBreak/>
        <w:t>ПК 2.3. Осуществлять техническое обслуживание автомобильных трансмиссий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2.4. Осуществлять техническое обслуживание ходовой части и механизмов управления автомобилей</w:t>
      </w:r>
    </w:p>
    <w:p w:rsidR="00AB2623" w:rsidRPr="00AB2623" w:rsidRDefault="00AB2623" w:rsidP="00AB2623">
      <w:pPr>
        <w:pStyle w:val="ConsPlusNormal"/>
        <w:spacing w:line="360" w:lineRule="auto"/>
        <w:ind w:firstLine="568"/>
        <w:jc w:val="both"/>
        <w:rPr>
          <w:rFonts w:ascii="Times New Roman" w:hAnsi="Times New Roman" w:cs="Times New Roman"/>
          <w:sz w:val="28"/>
          <w:szCs w:val="28"/>
        </w:rPr>
      </w:pPr>
      <w:r w:rsidRPr="00AB2623">
        <w:rPr>
          <w:rFonts w:ascii="Times New Roman" w:hAnsi="Times New Roman" w:cs="Times New Roman"/>
          <w:sz w:val="28"/>
          <w:szCs w:val="28"/>
        </w:rPr>
        <w:t>ПК 2.5. Осуществлять техническое обслуживание автомобильных кузовов</w:t>
      </w:r>
    </w:p>
    <w:p w:rsidR="003944AD" w:rsidRPr="00FB175C" w:rsidRDefault="00180CC0" w:rsidP="00AB2623">
      <w:pPr>
        <w:pStyle w:val="ConsPlusNormal"/>
        <w:spacing w:line="360" w:lineRule="auto"/>
        <w:ind w:firstLine="568"/>
        <w:jc w:val="both"/>
        <w:rPr>
          <w:rFonts w:ascii="Times New Roman" w:hAnsi="Times New Roman" w:cs="Times New Roman"/>
          <w:sz w:val="28"/>
          <w:szCs w:val="28"/>
        </w:rPr>
      </w:pPr>
      <w:r w:rsidRPr="00FB175C">
        <w:rPr>
          <w:rFonts w:ascii="Times New Roman" w:hAnsi="Times New Roman" w:cs="Times New Roman"/>
          <w:sz w:val="28"/>
          <w:szCs w:val="28"/>
        </w:rPr>
        <w:t xml:space="preserve">Вид деятельности: </w:t>
      </w:r>
      <w:r w:rsidR="00AB2623" w:rsidRPr="00AB2623">
        <w:rPr>
          <w:rFonts w:ascii="Times New Roman" w:hAnsi="Times New Roman" w:cs="Times New Roman"/>
          <w:sz w:val="28"/>
          <w:szCs w:val="28"/>
        </w:rPr>
        <w:t>Производить текущий ремонт различных типов автомобилей в соответствии с требованиями технологической документации</w:t>
      </w:r>
      <w:r w:rsidR="003944AD" w:rsidRPr="00FB175C">
        <w:rPr>
          <w:rFonts w:ascii="Times New Roman" w:hAnsi="Times New Roman" w:cs="Times New Roman"/>
          <w:sz w:val="28"/>
          <w:szCs w:val="28"/>
        </w:rPr>
        <w:t>.</w:t>
      </w:r>
    </w:p>
    <w:p w:rsidR="00AB2623" w:rsidRPr="00AB2623" w:rsidRDefault="00AB2623" w:rsidP="00AB2623">
      <w:pPr>
        <w:ind w:firstLine="568"/>
        <w:rPr>
          <w:rFonts w:eastAsiaTheme="minorEastAsia"/>
          <w:szCs w:val="28"/>
          <w:lang w:eastAsia="ru-RU"/>
        </w:rPr>
      </w:pPr>
      <w:r w:rsidRPr="00AB2623">
        <w:rPr>
          <w:rFonts w:eastAsiaTheme="minorEastAsia"/>
          <w:szCs w:val="28"/>
          <w:lang w:eastAsia="ru-RU"/>
        </w:rPr>
        <w:t>ПК 3.1. Производить текущий ремонт автомобильных двигателей.</w:t>
      </w:r>
    </w:p>
    <w:p w:rsidR="00AB2623" w:rsidRPr="00AB2623" w:rsidRDefault="00AB2623" w:rsidP="00AB2623">
      <w:pPr>
        <w:ind w:firstLine="568"/>
        <w:rPr>
          <w:rFonts w:eastAsiaTheme="minorEastAsia"/>
          <w:szCs w:val="28"/>
          <w:lang w:eastAsia="ru-RU"/>
        </w:rPr>
      </w:pPr>
      <w:r w:rsidRPr="00AB2623">
        <w:rPr>
          <w:rFonts w:eastAsiaTheme="minorEastAsia"/>
          <w:szCs w:val="28"/>
          <w:lang w:eastAsia="ru-RU"/>
        </w:rPr>
        <w:t>ПК 3.2. Производить текущий ремонт узлов и элементов электрических и электронных систем автомобилей.</w:t>
      </w:r>
    </w:p>
    <w:p w:rsidR="00AB2623" w:rsidRPr="00AB2623" w:rsidRDefault="00AB2623" w:rsidP="00AB2623">
      <w:pPr>
        <w:ind w:firstLine="540"/>
        <w:rPr>
          <w:rFonts w:eastAsiaTheme="minorEastAsia"/>
          <w:szCs w:val="28"/>
          <w:lang w:eastAsia="ru-RU"/>
        </w:rPr>
      </w:pPr>
      <w:r w:rsidRPr="00AB2623">
        <w:rPr>
          <w:rFonts w:eastAsiaTheme="minorEastAsia"/>
          <w:szCs w:val="28"/>
          <w:lang w:eastAsia="ru-RU"/>
        </w:rPr>
        <w:t>ПК 3.3. Производить текущий ремонт автомобильных трансмиссий.</w:t>
      </w:r>
    </w:p>
    <w:p w:rsidR="00AB2623" w:rsidRPr="00AB2623" w:rsidRDefault="00AB2623" w:rsidP="00AB2623">
      <w:pPr>
        <w:ind w:firstLine="540"/>
        <w:rPr>
          <w:rFonts w:eastAsiaTheme="minorEastAsia"/>
          <w:szCs w:val="28"/>
          <w:lang w:eastAsia="ru-RU"/>
        </w:rPr>
      </w:pPr>
      <w:r w:rsidRPr="00AB2623">
        <w:rPr>
          <w:rFonts w:eastAsiaTheme="minorEastAsia"/>
          <w:szCs w:val="28"/>
          <w:lang w:eastAsia="ru-RU"/>
        </w:rPr>
        <w:t>ПК 3.4. Производить текущий ремонт ходовой части и механизмов управления автомобилей.</w:t>
      </w:r>
    </w:p>
    <w:p w:rsidR="00AB2623" w:rsidRPr="00AB2623" w:rsidRDefault="00AB2623" w:rsidP="00AB2623">
      <w:pPr>
        <w:ind w:firstLine="540"/>
        <w:rPr>
          <w:rFonts w:eastAsiaTheme="minorEastAsia"/>
          <w:szCs w:val="28"/>
          <w:lang w:eastAsia="ru-RU"/>
        </w:rPr>
      </w:pPr>
      <w:r w:rsidRPr="00AB2623">
        <w:rPr>
          <w:rFonts w:eastAsiaTheme="minorEastAsia"/>
          <w:szCs w:val="28"/>
          <w:lang w:eastAsia="ru-RU"/>
        </w:rPr>
        <w:t>ПК 3.5. Производить ремонт и окраску автомобильных кузовов.</w:t>
      </w:r>
    </w:p>
    <w:p w:rsidR="001749FC" w:rsidRPr="00FB175C" w:rsidRDefault="00021FC8" w:rsidP="00AB2623">
      <w:pPr>
        <w:pStyle w:val="a5"/>
        <w:numPr>
          <w:ilvl w:val="1"/>
          <w:numId w:val="3"/>
        </w:numPr>
        <w:spacing w:line="360" w:lineRule="auto"/>
        <w:ind w:left="0" w:firstLine="540"/>
        <w:jc w:val="both"/>
        <w:rPr>
          <w:rFonts w:ascii="Times New Roman" w:hAnsi="Times New Roman" w:cs="Times New Roman"/>
          <w:b/>
          <w:sz w:val="28"/>
          <w:szCs w:val="28"/>
        </w:rPr>
      </w:pPr>
      <w:r w:rsidRPr="00FB175C">
        <w:rPr>
          <w:rFonts w:ascii="Times New Roman" w:hAnsi="Times New Roman" w:cs="Times New Roman"/>
          <w:sz w:val="28"/>
          <w:szCs w:val="28"/>
        </w:rPr>
        <w:t>Ф</w:t>
      </w:r>
      <w:r w:rsidR="00AE786A" w:rsidRPr="00FB175C">
        <w:rPr>
          <w:rFonts w:ascii="Times New Roman" w:hAnsi="Times New Roman" w:cs="Times New Roman"/>
          <w:sz w:val="28"/>
          <w:szCs w:val="28"/>
        </w:rPr>
        <w:t>орм</w:t>
      </w:r>
      <w:r w:rsidR="001749FC" w:rsidRPr="00FB175C">
        <w:rPr>
          <w:rFonts w:ascii="Times New Roman" w:hAnsi="Times New Roman" w:cs="Times New Roman"/>
          <w:sz w:val="28"/>
          <w:szCs w:val="28"/>
        </w:rPr>
        <w:t>а</w:t>
      </w:r>
      <w:r w:rsidR="00AE786A" w:rsidRPr="00FB175C">
        <w:rPr>
          <w:rFonts w:ascii="Times New Roman" w:hAnsi="Times New Roman" w:cs="Times New Roman"/>
          <w:sz w:val="28"/>
          <w:szCs w:val="28"/>
        </w:rPr>
        <w:t>государственной итоговой аттестации в соответствии с ФГОС СПО для лиц, осваивающих программы подготовки квалифицированных рабочих</w:t>
      </w:r>
      <w:r w:rsidR="005E3773" w:rsidRPr="00FB175C">
        <w:rPr>
          <w:rFonts w:ascii="Times New Roman" w:hAnsi="Times New Roman" w:cs="Times New Roman"/>
          <w:sz w:val="28"/>
          <w:szCs w:val="28"/>
        </w:rPr>
        <w:t xml:space="preserve">, </w:t>
      </w:r>
      <w:r w:rsidR="00AE786A" w:rsidRPr="00FB175C">
        <w:rPr>
          <w:rFonts w:ascii="Times New Roman" w:hAnsi="Times New Roman" w:cs="Times New Roman"/>
          <w:sz w:val="28"/>
          <w:szCs w:val="28"/>
        </w:rPr>
        <w:t>служащих</w:t>
      </w:r>
      <w:r w:rsidR="00582DAB">
        <w:rPr>
          <w:rFonts w:ascii="Times New Roman" w:hAnsi="Times New Roman" w:cs="Times New Roman"/>
          <w:sz w:val="28"/>
          <w:szCs w:val="28"/>
        </w:rPr>
        <w:t xml:space="preserve"> </w:t>
      </w:r>
      <w:r w:rsidR="001749FC" w:rsidRPr="00FB175C">
        <w:rPr>
          <w:rFonts w:ascii="Times New Roman" w:hAnsi="Times New Roman" w:cs="Times New Roman"/>
          <w:sz w:val="28"/>
          <w:szCs w:val="28"/>
        </w:rPr>
        <w:t xml:space="preserve">в виде </w:t>
      </w:r>
      <w:r w:rsidR="00AE786A" w:rsidRPr="00FB175C">
        <w:rPr>
          <w:rFonts w:ascii="Times New Roman" w:hAnsi="Times New Roman" w:cs="Times New Roman"/>
          <w:sz w:val="28"/>
          <w:szCs w:val="28"/>
        </w:rPr>
        <w:t>демонстрационн</w:t>
      </w:r>
      <w:r w:rsidR="001749FC" w:rsidRPr="00FB175C">
        <w:rPr>
          <w:rFonts w:ascii="Times New Roman" w:hAnsi="Times New Roman" w:cs="Times New Roman"/>
          <w:sz w:val="28"/>
          <w:szCs w:val="28"/>
        </w:rPr>
        <w:t>ого</w:t>
      </w:r>
      <w:r w:rsidR="00AE786A" w:rsidRPr="00FB175C">
        <w:rPr>
          <w:rFonts w:ascii="Times New Roman" w:hAnsi="Times New Roman" w:cs="Times New Roman"/>
          <w:sz w:val="28"/>
          <w:szCs w:val="28"/>
        </w:rPr>
        <w:t xml:space="preserve"> экзамен</w:t>
      </w:r>
      <w:r w:rsidR="001749FC" w:rsidRPr="00FB175C">
        <w:rPr>
          <w:rFonts w:ascii="Times New Roman" w:hAnsi="Times New Roman" w:cs="Times New Roman"/>
          <w:sz w:val="28"/>
          <w:szCs w:val="28"/>
        </w:rPr>
        <w:t>а</w:t>
      </w:r>
      <w:r w:rsidRPr="00FB175C">
        <w:rPr>
          <w:rFonts w:ascii="Times New Roman" w:hAnsi="Times New Roman" w:cs="Times New Roman"/>
          <w:sz w:val="28"/>
          <w:szCs w:val="28"/>
        </w:rPr>
        <w:t>.</w:t>
      </w:r>
    </w:p>
    <w:p w:rsidR="00EC5DEC" w:rsidRPr="00FB175C" w:rsidRDefault="00EC5DEC" w:rsidP="00FB175C">
      <w:pPr>
        <w:pStyle w:val="a5"/>
        <w:numPr>
          <w:ilvl w:val="1"/>
          <w:numId w:val="3"/>
        </w:numPr>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Термины и определения</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Демонстрационный экзамен - вид аттестационного испытания при государственной итоговой аттестации или промежуточной аттестации по основным профессиональным образовательным программам среднего профессионального образования или по их части,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 реализуемая с учетом базовых принципов.</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Государственная экзаменационная комиссия - комиссия, которая создается в целях проведения государственной итоговой аттестации.</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lastRenderedPageBreak/>
        <w:t>Председатель государственной экзаменационной комиссии (далее - председатель) - лицо, возглавляющее государственную экзаменационную комиссию. Председатель организует и контролирует деятельность государственной экзаменационной комиссии, обеспечивая единство требований, предъявляемых к выпускникам.</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Компетенция, выносимая на демонстрационный экзамен - вид деятельности (несколько видов деятельности), определенный(</w:t>
      </w:r>
      <w:proofErr w:type="spellStart"/>
      <w:r w:rsidRPr="00FB175C">
        <w:rPr>
          <w:rFonts w:ascii="Times New Roman" w:hAnsi="Times New Roman" w:cs="Times New Roman"/>
          <w:sz w:val="28"/>
          <w:szCs w:val="28"/>
        </w:rPr>
        <w:t>ые</w:t>
      </w:r>
      <w:proofErr w:type="spellEnd"/>
      <w:r w:rsidRPr="00FB175C">
        <w:rPr>
          <w:rFonts w:ascii="Times New Roman" w:hAnsi="Times New Roman" w:cs="Times New Roman"/>
          <w:sz w:val="28"/>
          <w:szCs w:val="28"/>
        </w:rPr>
        <w:t xml:space="preserve">) через необходимые знания и умения, проверяемые в рамках выполнения задания на чемпионатах </w:t>
      </w:r>
      <w:proofErr w:type="spellStart"/>
      <w:r w:rsidRPr="00FB175C">
        <w:rPr>
          <w:rFonts w:ascii="Times New Roman" w:hAnsi="Times New Roman" w:cs="Times New Roman"/>
          <w:sz w:val="28"/>
          <w:szCs w:val="28"/>
        </w:rPr>
        <w:t>Ворлдскиллс</w:t>
      </w:r>
      <w:proofErr w:type="spellEnd"/>
      <w:r w:rsidRPr="00FB175C">
        <w:rPr>
          <w:rFonts w:ascii="Times New Roman" w:hAnsi="Times New Roman" w:cs="Times New Roman"/>
          <w:sz w:val="28"/>
          <w:szCs w:val="28"/>
        </w:rPr>
        <w:t xml:space="preserve"> или на демонстрационном экзамене (далее - компетенция).</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Центр проведения демонстрационного экзамена - аккредитованная площадка, оснащенная для выполнения заданий демонстрационного экзамена в соответствии с установленными требованиями по компетенции.</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Задание демонстрационного экзамена - комплексная практическая задача, моделирующая профессиональную деятельность и выполняемая в реальном времени.</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Экспертная группа демонстрационного экзамена - группа экспертов союза, оценивающих выполнение заданий демонстрационного экзамена.</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Эксперт союза - это лицо, прошедшее обучение и наделенное полномочиями по оценке демонстрационного экзамена по компетенции, что подтверждается электронным документом.</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Главный эксперт демонстрационного экзамена - эксперт, возглавляющий экспертную группу и координирующий проведение демонстрационного экзамена.</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Диплом о среднем профессиональном образовании - документ об образовании и о квалификации, выдаваемый по итогам освоения образовательной программы среднего профессионального образования при успешном прохождении обучающимся государственной итоговой аттестации.</w:t>
      </w:r>
    </w:p>
    <w:p w:rsidR="00EC5DEC" w:rsidRPr="00FB175C" w:rsidRDefault="00EC5DEC"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lastRenderedPageBreak/>
        <w:t>Паспорт компетенций (</w:t>
      </w:r>
      <w:proofErr w:type="spellStart"/>
      <w:r w:rsidRPr="00FB175C">
        <w:rPr>
          <w:rFonts w:ascii="Times New Roman" w:hAnsi="Times New Roman" w:cs="Times New Roman"/>
          <w:sz w:val="28"/>
          <w:szCs w:val="28"/>
        </w:rPr>
        <w:t>Скиллс</w:t>
      </w:r>
      <w:proofErr w:type="spellEnd"/>
      <w:r w:rsidRPr="00FB175C">
        <w:rPr>
          <w:rFonts w:ascii="Times New Roman" w:hAnsi="Times New Roman" w:cs="Times New Roman"/>
          <w:sz w:val="28"/>
          <w:szCs w:val="28"/>
        </w:rPr>
        <w:t xml:space="preserve"> паспорт) - электронный документ, формируемый по итогам демонстрационного экзамена, отражающий уровень выполнения задания по определенной компетенции.</w:t>
      </w:r>
    </w:p>
    <w:p w:rsidR="007778B1" w:rsidRPr="00FB175C" w:rsidRDefault="00BB736A" w:rsidP="00FB175C">
      <w:pPr>
        <w:pStyle w:val="a5"/>
        <w:numPr>
          <w:ilvl w:val="0"/>
          <w:numId w:val="7"/>
        </w:numPr>
        <w:tabs>
          <w:tab w:val="left" w:pos="1134"/>
        </w:tabs>
        <w:spacing w:line="360" w:lineRule="auto"/>
        <w:ind w:left="0" w:firstLine="709"/>
        <w:jc w:val="both"/>
        <w:rPr>
          <w:rFonts w:ascii="Times New Roman" w:hAnsi="Times New Roman" w:cs="Times New Roman"/>
          <w:sz w:val="28"/>
          <w:szCs w:val="28"/>
        </w:rPr>
      </w:pPr>
      <w:r w:rsidRPr="00FB175C">
        <w:rPr>
          <w:rFonts w:ascii="Times New Roman" w:hAnsi="Times New Roman" w:cs="Times New Roman"/>
          <w:sz w:val="28"/>
          <w:szCs w:val="28"/>
        </w:rPr>
        <w:t>Комплект оценочной документации (</w:t>
      </w:r>
      <w:r w:rsidR="007778B1" w:rsidRPr="00FB175C">
        <w:rPr>
          <w:rFonts w:ascii="Times New Roman" w:hAnsi="Times New Roman" w:cs="Times New Roman"/>
          <w:sz w:val="28"/>
          <w:szCs w:val="28"/>
        </w:rPr>
        <w:t>КОД</w:t>
      </w:r>
      <w:r w:rsidRPr="00FB175C">
        <w:rPr>
          <w:rFonts w:ascii="Times New Roman" w:hAnsi="Times New Roman" w:cs="Times New Roman"/>
          <w:sz w:val="28"/>
          <w:szCs w:val="28"/>
        </w:rPr>
        <w:t>)</w:t>
      </w:r>
      <w:r w:rsidR="007778B1" w:rsidRPr="00FB175C">
        <w:rPr>
          <w:rFonts w:ascii="Times New Roman" w:hAnsi="Times New Roman" w:cs="Times New Roman"/>
          <w:sz w:val="28"/>
          <w:szCs w:val="28"/>
        </w:rPr>
        <w:t xml:space="preserve"> – </w:t>
      </w:r>
      <w:r w:rsidRPr="00FB175C">
        <w:rPr>
          <w:rFonts w:ascii="Times New Roman" w:hAnsi="Times New Roman" w:cs="Times New Roman"/>
          <w:sz w:val="28"/>
          <w:szCs w:val="28"/>
        </w:rPr>
        <w:t>комплекс требований для проведения демонстрационного экзамена по компетенции, включающий требования к оборудованию и оснащению, застройке площадки, составу экспертных групп, а также инструкцию по технике безопасности.</w:t>
      </w:r>
    </w:p>
    <w:p w:rsidR="00B93D43" w:rsidRPr="00FB175C" w:rsidRDefault="001749FC" w:rsidP="00FB175C">
      <w:pPr>
        <w:pStyle w:val="a5"/>
        <w:numPr>
          <w:ilvl w:val="1"/>
          <w:numId w:val="3"/>
        </w:numPr>
        <w:spacing w:line="360" w:lineRule="auto"/>
        <w:ind w:left="0" w:firstLine="709"/>
        <w:jc w:val="both"/>
        <w:rPr>
          <w:rFonts w:ascii="Times New Roman" w:hAnsi="Times New Roman" w:cs="Times New Roman"/>
          <w:b/>
          <w:sz w:val="28"/>
          <w:szCs w:val="28"/>
        </w:rPr>
      </w:pPr>
      <w:r w:rsidRPr="00FB175C">
        <w:rPr>
          <w:rFonts w:ascii="Times New Roman" w:hAnsi="Times New Roman" w:cs="Times New Roman"/>
          <w:sz w:val="28"/>
          <w:szCs w:val="28"/>
        </w:rPr>
        <w:t xml:space="preserve">К государственной итоговой аттестации допускаются обучающиеся, не имеющие академических задолженностей и в полном объеме выполнившие учебный план или индивидуальный учебный план по осваиваемой профессиональной образовательной программе среднего профессионального образования </w:t>
      </w:r>
      <w:r w:rsidR="00AB2623" w:rsidRPr="00AB2623">
        <w:rPr>
          <w:rFonts w:ascii="Times New Roman" w:hAnsi="Times New Roman" w:cs="Times New Roman"/>
          <w:bCs/>
          <w:sz w:val="28"/>
          <w:szCs w:val="28"/>
        </w:rPr>
        <w:t>23.01.17 Мастер по ремонту и обслуживанию автомобилей</w:t>
      </w:r>
      <w:r w:rsidRPr="00FB175C">
        <w:rPr>
          <w:rFonts w:ascii="Times New Roman" w:hAnsi="Times New Roman" w:cs="Times New Roman"/>
          <w:sz w:val="28"/>
          <w:szCs w:val="28"/>
        </w:rPr>
        <w:t>.</w:t>
      </w:r>
    </w:p>
    <w:p w:rsidR="00B93D43" w:rsidRPr="00FB175C" w:rsidRDefault="00B93D43" w:rsidP="00FB175C">
      <w:pPr>
        <w:pStyle w:val="a5"/>
        <w:spacing w:line="360" w:lineRule="auto"/>
        <w:ind w:left="709"/>
        <w:jc w:val="both"/>
        <w:rPr>
          <w:rFonts w:ascii="Times New Roman" w:hAnsi="Times New Roman" w:cs="Times New Roman"/>
          <w:b/>
          <w:sz w:val="28"/>
          <w:szCs w:val="28"/>
        </w:rPr>
      </w:pPr>
    </w:p>
    <w:p w:rsidR="00B93D43" w:rsidRPr="00FB175C" w:rsidRDefault="00B93D43" w:rsidP="00FB175C">
      <w:pPr>
        <w:pStyle w:val="a5"/>
        <w:spacing w:line="360" w:lineRule="auto"/>
        <w:ind w:left="709"/>
        <w:jc w:val="both"/>
        <w:rPr>
          <w:rFonts w:ascii="Times New Roman" w:hAnsi="Times New Roman" w:cs="Times New Roman"/>
          <w:b/>
          <w:sz w:val="28"/>
          <w:szCs w:val="28"/>
        </w:rPr>
      </w:pPr>
    </w:p>
    <w:p w:rsidR="00AE786A" w:rsidRPr="00FB175C" w:rsidRDefault="00AE786A" w:rsidP="00FB175C">
      <w:pPr>
        <w:jc w:val="center"/>
        <w:rPr>
          <w:b/>
          <w:szCs w:val="28"/>
        </w:rPr>
      </w:pPr>
      <w:r w:rsidRPr="00FB175C">
        <w:rPr>
          <w:b/>
          <w:szCs w:val="28"/>
        </w:rPr>
        <w:t>II. Процедура проведения ГИА</w:t>
      </w:r>
    </w:p>
    <w:p w:rsidR="00AE786A" w:rsidRPr="00FB175C" w:rsidRDefault="00A10612" w:rsidP="00FB175C">
      <w:pPr>
        <w:ind w:firstLine="709"/>
        <w:rPr>
          <w:i/>
          <w:szCs w:val="28"/>
        </w:rPr>
      </w:pPr>
      <w:r w:rsidRPr="00FB175C">
        <w:rPr>
          <w:i/>
          <w:szCs w:val="28"/>
        </w:rPr>
        <w:t xml:space="preserve">2.1. </w:t>
      </w:r>
      <w:r w:rsidR="00CE0F2D" w:rsidRPr="00FB175C">
        <w:rPr>
          <w:i/>
          <w:szCs w:val="28"/>
        </w:rPr>
        <w:t>Сроки подготовки и проведения государственной итоговой аттестации</w:t>
      </w:r>
    </w:p>
    <w:p w:rsidR="00730231" w:rsidRPr="00FB175C" w:rsidRDefault="00730231" w:rsidP="00FB175C">
      <w:pPr>
        <w:ind w:firstLine="709"/>
        <w:rPr>
          <w:szCs w:val="28"/>
        </w:rPr>
      </w:pPr>
      <w:r w:rsidRPr="00FB175C">
        <w:rPr>
          <w:szCs w:val="28"/>
        </w:rPr>
        <w:t>Ознакомление с программой государственной итоговой аттестации - не позднее, чем за шесть месяцев до начала государственной итоговой аттестации.</w:t>
      </w:r>
    </w:p>
    <w:p w:rsidR="00730231" w:rsidRPr="00FB175C" w:rsidRDefault="00730231" w:rsidP="00FB175C">
      <w:pPr>
        <w:ind w:firstLine="709"/>
        <w:rPr>
          <w:szCs w:val="28"/>
        </w:rPr>
      </w:pPr>
      <w:r w:rsidRPr="00FB175C">
        <w:rPr>
          <w:szCs w:val="28"/>
        </w:rPr>
        <w:t xml:space="preserve">Сроки проведения демонстрационного </w:t>
      </w:r>
      <w:proofErr w:type="gramStart"/>
      <w:r w:rsidRPr="00FB175C">
        <w:rPr>
          <w:szCs w:val="28"/>
        </w:rPr>
        <w:t xml:space="preserve">экзамена </w:t>
      </w:r>
      <w:r w:rsidR="0003357A">
        <w:rPr>
          <w:rFonts w:eastAsia="Times New Roman"/>
          <w:szCs w:val="28"/>
        </w:rPr>
        <w:t xml:space="preserve"> графику</w:t>
      </w:r>
      <w:proofErr w:type="gramEnd"/>
      <w:r w:rsidR="0003357A">
        <w:rPr>
          <w:rFonts w:eastAsia="Times New Roman"/>
          <w:szCs w:val="28"/>
        </w:rPr>
        <w:t xml:space="preserve"> </w:t>
      </w:r>
      <w:r w:rsidR="00E91126" w:rsidRPr="00FB175C">
        <w:rPr>
          <w:rFonts w:eastAsia="Times New Roman"/>
          <w:szCs w:val="28"/>
        </w:rPr>
        <w:t>.</w:t>
      </w:r>
    </w:p>
    <w:p w:rsidR="00CE0F2D" w:rsidRPr="00FB175C" w:rsidRDefault="00CE0F2D" w:rsidP="00FB175C">
      <w:pPr>
        <w:ind w:firstLine="709"/>
        <w:rPr>
          <w:szCs w:val="28"/>
        </w:rPr>
      </w:pPr>
      <w:r w:rsidRPr="00FB175C">
        <w:rPr>
          <w:szCs w:val="28"/>
        </w:rPr>
        <w:t xml:space="preserve">Выдача </w:t>
      </w:r>
      <w:r w:rsidR="00E91126" w:rsidRPr="00FB175C">
        <w:rPr>
          <w:szCs w:val="28"/>
        </w:rPr>
        <w:t xml:space="preserve">задания </w:t>
      </w:r>
      <w:proofErr w:type="gramStart"/>
      <w:r w:rsidRPr="00FB175C">
        <w:rPr>
          <w:szCs w:val="28"/>
        </w:rPr>
        <w:t>обучающимся  до</w:t>
      </w:r>
      <w:proofErr w:type="gramEnd"/>
      <w:r w:rsidRPr="00FB175C">
        <w:rPr>
          <w:szCs w:val="28"/>
        </w:rPr>
        <w:t xml:space="preserve"> 01.02.202</w:t>
      </w:r>
      <w:r w:rsidR="00582DAB">
        <w:rPr>
          <w:szCs w:val="28"/>
        </w:rPr>
        <w:t>2г.</w:t>
      </w:r>
    </w:p>
    <w:p w:rsidR="0084416D" w:rsidRPr="00FB175C" w:rsidRDefault="005E3773" w:rsidP="00FB175C">
      <w:pPr>
        <w:ind w:firstLine="709"/>
        <w:rPr>
          <w:szCs w:val="28"/>
        </w:rPr>
      </w:pPr>
      <w:r w:rsidRPr="00FB175C">
        <w:rPr>
          <w:szCs w:val="28"/>
        </w:rPr>
        <w:t xml:space="preserve">Направление заявки в Сертифицированный центр компетенций для регистрации участников </w:t>
      </w:r>
      <w:r w:rsidR="00924689" w:rsidRPr="00FB175C">
        <w:rPr>
          <w:szCs w:val="28"/>
        </w:rPr>
        <w:t>демонстрационно</w:t>
      </w:r>
      <w:r w:rsidRPr="00FB175C">
        <w:rPr>
          <w:szCs w:val="28"/>
        </w:rPr>
        <w:t>го</w:t>
      </w:r>
      <w:r w:rsidR="00924689" w:rsidRPr="00FB175C">
        <w:rPr>
          <w:szCs w:val="28"/>
        </w:rPr>
        <w:t xml:space="preserve"> экзамен</w:t>
      </w:r>
      <w:r w:rsidRPr="00FB175C">
        <w:rPr>
          <w:szCs w:val="28"/>
        </w:rPr>
        <w:t>а</w:t>
      </w:r>
      <w:r w:rsidR="00924689" w:rsidRPr="00FB175C">
        <w:rPr>
          <w:szCs w:val="28"/>
        </w:rPr>
        <w:t xml:space="preserve"> не менее чем за 2 месяца до даты проведения демонстрационного экзамена. </w:t>
      </w:r>
      <w:r w:rsidR="0084416D" w:rsidRPr="00FB175C">
        <w:rPr>
          <w:szCs w:val="28"/>
        </w:rPr>
        <w:t>Факт направления и регистрации заявки подтверждает участие в демонстрационном экзамене и ознакомление заявителя с Положением о демонстрационном экзамене, что является согласием на обработку, в том числе с применением автоматизированных средств обработки, персональных данных участников.</w:t>
      </w:r>
    </w:p>
    <w:p w:rsidR="00924689" w:rsidRPr="00FB175C" w:rsidRDefault="00924689" w:rsidP="00FB175C">
      <w:pPr>
        <w:ind w:firstLine="709"/>
        <w:rPr>
          <w:szCs w:val="28"/>
        </w:rPr>
      </w:pPr>
      <w:r w:rsidRPr="00FB175C">
        <w:rPr>
          <w:szCs w:val="28"/>
        </w:rPr>
        <w:lastRenderedPageBreak/>
        <w:t xml:space="preserve">Обучающиеся обязаны подтвердить свое участие в демонстрационном экзамене в </w:t>
      </w:r>
      <w:r w:rsidR="0084416D" w:rsidRPr="00FB175C">
        <w:rPr>
          <w:szCs w:val="28"/>
        </w:rPr>
        <w:t>э</w:t>
      </w:r>
      <w:r w:rsidRPr="00FB175C">
        <w:rPr>
          <w:szCs w:val="28"/>
        </w:rPr>
        <w:t>лектронной системе интернет мониторинга (</w:t>
      </w:r>
      <w:proofErr w:type="spellStart"/>
      <w:r w:rsidRPr="00FB175C">
        <w:rPr>
          <w:szCs w:val="28"/>
        </w:rPr>
        <w:t>eSim</w:t>
      </w:r>
      <w:proofErr w:type="spellEnd"/>
      <w:r w:rsidRPr="00FB175C">
        <w:rPr>
          <w:szCs w:val="28"/>
        </w:rPr>
        <w:t>)</w:t>
      </w:r>
      <w:r w:rsidR="0084416D" w:rsidRPr="00FB175C">
        <w:rPr>
          <w:szCs w:val="28"/>
        </w:rPr>
        <w:t xml:space="preserve"> на менее чем за 1 месяц до даты проведения демонстрационного экзамена </w:t>
      </w:r>
    </w:p>
    <w:p w:rsidR="004D3A91" w:rsidRPr="00FB175C" w:rsidRDefault="004D3A91" w:rsidP="00FB175C">
      <w:pPr>
        <w:ind w:firstLine="709"/>
        <w:rPr>
          <w:i/>
          <w:szCs w:val="28"/>
        </w:rPr>
      </w:pPr>
      <w:r w:rsidRPr="00FB175C">
        <w:rPr>
          <w:i/>
          <w:szCs w:val="28"/>
        </w:rPr>
        <w:t xml:space="preserve">2.2.  </w:t>
      </w:r>
      <w:r w:rsidR="00B93D43" w:rsidRPr="00FB175C">
        <w:rPr>
          <w:i/>
          <w:szCs w:val="28"/>
        </w:rPr>
        <w:t xml:space="preserve">Задания </w:t>
      </w:r>
      <w:r w:rsidR="001063E7" w:rsidRPr="00FB175C">
        <w:rPr>
          <w:i/>
          <w:szCs w:val="28"/>
        </w:rPr>
        <w:t xml:space="preserve">и критерии оценки </w:t>
      </w:r>
      <w:r w:rsidR="00B93D43" w:rsidRPr="00FB175C">
        <w:rPr>
          <w:i/>
          <w:szCs w:val="28"/>
        </w:rPr>
        <w:t>демонстрационного экзамена</w:t>
      </w:r>
    </w:p>
    <w:p w:rsidR="007778B1" w:rsidRPr="00FB175C" w:rsidRDefault="008329E1" w:rsidP="00FB175C">
      <w:pPr>
        <w:ind w:firstLine="709"/>
        <w:rPr>
          <w:szCs w:val="28"/>
        </w:rPr>
      </w:pPr>
      <w:r w:rsidRPr="00FB175C">
        <w:rPr>
          <w:szCs w:val="28"/>
        </w:rPr>
        <w:t xml:space="preserve">Для организации и проведения демонстрационного экзамена Союзом </w:t>
      </w:r>
      <w:proofErr w:type="spellStart"/>
      <w:r w:rsidRPr="00FB175C">
        <w:rPr>
          <w:szCs w:val="28"/>
        </w:rPr>
        <w:t>Ворлдскиллс</w:t>
      </w:r>
      <w:proofErr w:type="spellEnd"/>
      <w:r w:rsidRPr="00FB175C">
        <w:rPr>
          <w:szCs w:val="28"/>
        </w:rPr>
        <w:t xml:space="preserve"> по соответствующей компетенции утверждаются к</w:t>
      </w:r>
      <w:r w:rsidR="001063E7" w:rsidRPr="00FB175C">
        <w:rPr>
          <w:szCs w:val="28"/>
        </w:rPr>
        <w:t>омплект</w:t>
      </w:r>
      <w:r w:rsidRPr="00FB175C">
        <w:rPr>
          <w:szCs w:val="28"/>
        </w:rPr>
        <w:t>ы</w:t>
      </w:r>
      <w:r w:rsidR="001063E7" w:rsidRPr="00FB175C">
        <w:rPr>
          <w:szCs w:val="28"/>
        </w:rPr>
        <w:t xml:space="preserve"> оценочной </w:t>
      </w:r>
      <w:r w:rsidRPr="00FB175C">
        <w:rPr>
          <w:szCs w:val="28"/>
        </w:rPr>
        <w:t>документации,</w:t>
      </w:r>
      <w:r w:rsidR="00582DAB">
        <w:rPr>
          <w:szCs w:val="28"/>
        </w:rPr>
        <w:t xml:space="preserve"> </w:t>
      </w:r>
      <w:r w:rsidRPr="00FB175C">
        <w:rPr>
          <w:szCs w:val="28"/>
        </w:rPr>
        <w:t>в состав которых включены: задание и критерии оценки демонстрационного экзамена,</w:t>
      </w:r>
      <w:r w:rsidR="007778B1" w:rsidRPr="00FB175C">
        <w:rPr>
          <w:szCs w:val="28"/>
        </w:rPr>
        <w:t xml:space="preserve"> требования к оборудованию и оснащению, застройке площадки проведения демонстрационного экзамена, к составу экспертных групп, участвующих в оценке заданий демонстрационного экзамена, а также инструкцию по технике безопасности.</w:t>
      </w:r>
    </w:p>
    <w:p w:rsidR="007778B1" w:rsidRPr="00FB175C" w:rsidRDefault="007778B1" w:rsidP="00FB175C">
      <w:pPr>
        <w:ind w:firstLine="709"/>
        <w:rPr>
          <w:szCs w:val="28"/>
        </w:rPr>
      </w:pPr>
      <w:r w:rsidRPr="00FB175C">
        <w:rPr>
          <w:szCs w:val="28"/>
        </w:rPr>
        <w:t>Комплекты оценочной документации размещаются в информационно-телекоммуникационной сети "Интернет" на сайтах www.worldskills.ru и www.esat.worldskills.ru не позднее 1 декабря и рекомендуются к использованию для проведения государственной итоговой аттестации по программам среднего профессионального образования.</w:t>
      </w:r>
    </w:p>
    <w:p w:rsidR="00BB736A" w:rsidRPr="00FB175C" w:rsidRDefault="00BB736A" w:rsidP="00FB175C">
      <w:pPr>
        <w:ind w:firstLine="709"/>
        <w:rPr>
          <w:szCs w:val="28"/>
        </w:rPr>
      </w:pPr>
      <w:r w:rsidRPr="00FB175C">
        <w:rPr>
          <w:szCs w:val="28"/>
        </w:rPr>
        <w:t>Выбор компетенций и комплектов оценочной документации для целей проведения демонстрационного э</w:t>
      </w:r>
      <w:r w:rsidR="0003357A">
        <w:rPr>
          <w:szCs w:val="28"/>
        </w:rPr>
        <w:t>кзамена осуществляется техникумом</w:t>
      </w:r>
      <w:r w:rsidRPr="00FB175C">
        <w:rPr>
          <w:szCs w:val="28"/>
        </w:rPr>
        <w:t xml:space="preserve"> самостоятельно на основе анализа соответствия содержания задания задаче оценки освоения образовательной программы (или ее части) по профессии </w:t>
      </w:r>
      <w:r w:rsidR="00AB2623" w:rsidRPr="00AB2623">
        <w:rPr>
          <w:bCs/>
          <w:szCs w:val="28"/>
        </w:rPr>
        <w:t>23.01.17 Мастер по ремонту и обслуживанию автомобилей</w:t>
      </w:r>
      <w:r w:rsidR="005E3773" w:rsidRPr="00FB175C">
        <w:rPr>
          <w:szCs w:val="28"/>
        </w:rPr>
        <w:t>; рассмат</w:t>
      </w:r>
      <w:r w:rsidR="0003357A">
        <w:rPr>
          <w:szCs w:val="28"/>
        </w:rPr>
        <w:t xml:space="preserve">ривается на заседании </w:t>
      </w:r>
      <w:r w:rsidR="005E3773" w:rsidRPr="00FB175C">
        <w:rPr>
          <w:szCs w:val="28"/>
        </w:rPr>
        <w:t>цикловой комиссии и утверждается приказом директора в срок не позднее 1 декабря.</w:t>
      </w:r>
    </w:p>
    <w:p w:rsidR="000423E3" w:rsidRPr="00FB175C" w:rsidRDefault="00180CC0" w:rsidP="00FB175C">
      <w:pPr>
        <w:ind w:firstLine="709"/>
        <w:rPr>
          <w:szCs w:val="28"/>
        </w:rPr>
      </w:pPr>
      <w:r w:rsidRPr="00FB175C">
        <w:rPr>
          <w:szCs w:val="28"/>
        </w:rPr>
        <w:t>П</w:t>
      </w:r>
      <w:r w:rsidR="000423E3" w:rsidRPr="00FB175C">
        <w:rPr>
          <w:szCs w:val="28"/>
        </w:rPr>
        <w:t>од</w:t>
      </w:r>
      <w:r w:rsidR="00582DAB">
        <w:rPr>
          <w:szCs w:val="28"/>
        </w:rPr>
        <w:t xml:space="preserve"> </w:t>
      </w:r>
      <w:r w:rsidR="000423E3" w:rsidRPr="00FB175C">
        <w:rPr>
          <w:szCs w:val="28"/>
        </w:rPr>
        <w:t xml:space="preserve">тематикой выпускной квалификационной работы понимается наименование комплекта оценочной документации по компетенции. </w:t>
      </w:r>
      <w:r w:rsidR="007F59F5" w:rsidRPr="00FB175C">
        <w:rPr>
          <w:szCs w:val="28"/>
        </w:rPr>
        <w:t>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среднего профессионального образования.</w:t>
      </w:r>
    </w:p>
    <w:p w:rsidR="00914F34" w:rsidRPr="00FB175C" w:rsidRDefault="00914F34" w:rsidP="00FB175C">
      <w:pPr>
        <w:ind w:firstLine="709"/>
        <w:rPr>
          <w:szCs w:val="28"/>
        </w:rPr>
      </w:pPr>
      <w:r w:rsidRPr="00FB175C">
        <w:rPr>
          <w:szCs w:val="28"/>
        </w:rPr>
        <w:t xml:space="preserve">После выбора образовательными организациями КОД производится распределение экзаменационных групп с учетом пропускной способности </w:t>
      </w:r>
      <w:r w:rsidRPr="00FB175C">
        <w:rPr>
          <w:szCs w:val="28"/>
        </w:rPr>
        <w:lastRenderedPageBreak/>
        <w:t xml:space="preserve">площадок, продолжительности экзаменов и особенностей выполнения экзаменационных модулей по выбранному </w:t>
      </w:r>
      <w:proofErr w:type="spellStart"/>
      <w:r w:rsidRPr="00FB175C">
        <w:rPr>
          <w:szCs w:val="28"/>
        </w:rPr>
        <w:t>КОД</w:t>
      </w:r>
      <w:r w:rsidR="00FB175C">
        <w:rPr>
          <w:szCs w:val="28"/>
        </w:rPr>
        <w:t>у</w:t>
      </w:r>
      <w:proofErr w:type="spellEnd"/>
      <w:r w:rsidRPr="00FB175C">
        <w:rPr>
          <w:szCs w:val="28"/>
        </w:rPr>
        <w:t xml:space="preserve"> с соблюдением норм трудового законодательства и документов, регламентирующих порядок осуществления образовательной деятельности. </w:t>
      </w:r>
    </w:p>
    <w:p w:rsidR="00914F34" w:rsidRPr="00FB175C" w:rsidRDefault="00914F34" w:rsidP="00FB175C">
      <w:pPr>
        <w:ind w:firstLine="709"/>
        <w:rPr>
          <w:szCs w:val="28"/>
        </w:rPr>
      </w:pPr>
      <w:r w:rsidRPr="00FB175C">
        <w:rPr>
          <w:szCs w:val="28"/>
        </w:rPr>
        <w:t>Экзаменационной группой является группа экзаменуемых из одной учебной группы, сдающая экзамен в одну смену на одной площадке ЦПДЭ по одной компетенции. Одна учебная группа может быть распределена на несколько экзаменационных групп.</w:t>
      </w:r>
    </w:p>
    <w:p w:rsidR="008329E1" w:rsidRPr="00FB175C" w:rsidRDefault="00AE2723" w:rsidP="00FB175C">
      <w:pPr>
        <w:ind w:firstLine="709"/>
        <w:rPr>
          <w:szCs w:val="28"/>
        </w:rPr>
      </w:pPr>
      <w:r w:rsidRPr="00FB175C">
        <w:rPr>
          <w:szCs w:val="28"/>
        </w:rPr>
        <w:t xml:space="preserve">В Подготовительный день в личном кабинете в системе </w:t>
      </w:r>
      <w:proofErr w:type="spellStart"/>
      <w:r w:rsidRPr="00FB175C">
        <w:rPr>
          <w:szCs w:val="28"/>
        </w:rPr>
        <w:t>eSim</w:t>
      </w:r>
      <w:proofErr w:type="spellEnd"/>
      <w:r w:rsidRPr="00FB175C">
        <w:rPr>
          <w:szCs w:val="28"/>
        </w:rPr>
        <w:t xml:space="preserve"> Главный эксперт получает вариант задания </w:t>
      </w:r>
      <w:r w:rsidR="00914F34" w:rsidRPr="00FB175C">
        <w:rPr>
          <w:szCs w:val="28"/>
        </w:rPr>
        <w:t xml:space="preserve">(с изменениями до 30%) </w:t>
      </w:r>
      <w:r w:rsidRPr="00FB175C">
        <w:rPr>
          <w:szCs w:val="28"/>
        </w:rPr>
        <w:t>и схему оценки для проведения демонстрационного экзамена в конкретной экзаменационной группе</w:t>
      </w:r>
      <w:r w:rsidR="00914F34" w:rsidRPr="00FB175C">
        <w:rPr>
          <w:szCs w:val="28"/>
        </w:rPr>
        <w:t>. Каждая экзаменационная группа сдает экзамен по отдельному варианту задания.</w:t>
      </w:r>
    </w:p>
    <w:p w:rsidR="004D3A91" w:rsidRPr="00FB175C" w:rsidRDefault="004D3A91" w:rsidP="00FB175C">
      <w:pPr>
        <w:ind w:firstLine="709"/>
        <w:rPr>
          <w:i/>
          <w:szCs w:val="28"/>
        </w:rPr>
      </w:pPr>
      <w:r w:rsidRPr="00FB175C">
        <w:rPr>
          <w:i/>
          <w:szCs w:val="28"/>
        </w:rPr>
        <w:t xml:space="preserve">2.3. Условия организации и проведении государственной итоговой аттестации </w:t>
      </w:r>
    </w:p>
    <w:p w:rsidR="004D3A91" w:rsidRPr="00FB175C" w:rsidRDefault="004D3A91" w:rsidP="00FB175C">
      <w:pPr>
        <w:ind w:firstLine="709"/>
        <w:rPr>
          <w:szCs w:val="28"/>
        </w:rPr>
      </w:pPr>
      <w:r w:rsidRPr="00FB175C">
        <w:rPr>
          <w:szCs w:val="28"/>
        </w:rPr>
        <w:t>Расписание ГИА, согласов</w:t>
      </w:r>
      <w:r w:rsidR="001063E7" w:rsidRPr="00FB175C">
        <w:rPr>
          <w:szCs w:val="28"/>
        </w:rPr>
        <w:t xml:space="preserve">ывается </w:t>
      </w:r>
      <w:r w:rsidRPr="00FB175C">
        <w:rPr>
          <w:szCs w:val="28"/>
        </w:rPr>
        <w:t>с председателем государст</w:t>
      </w:r>
      <w:r w:rsidR="00E916EB">
        <w:rPr>
          <w:szCs w:val="28"/>
        </w:rPr>
        <w:t xml:space="preserve">венной экзаменационной комиссии </w:t>
      </w:r>
      <w:r w:rsidR="001063E7" w:rsidRPr="00FB175C">
        <w:rPr>
          <w:szCs w:val="28"/>
        </w:rPr>
        <w:t xml:space="preserve">и </w:t>
      </w:r>
      <w:r w:rsidR="00E916EB">
        <w:rPr>
          <w:szCs w:val="28"/>
        </w:rPr>
        <w:t>утверждается директором техникума</w:t>
      </w:r>
      <w:r w:rsidR="001063E7" w:rsidRPr="00FB175C">
        <w:rPr>
          <w:szCs w:val="28"/>
        </w:rPr>
        <w:t xml:space="preserve">. Расписание ГИА </w:t>
      </w:r>
      <w:r w:rsidRPr="00FB175C">
        <w:rPr>
          <w:szCs w:val="28"/>
        </w:rPr>
        <w:t xml:space="preserve">доводится до общего сведения не позднее, чем за месяц до начала ГИА. </w:t>
      </w:r>
    </w:p>
    <w:p w:rsidR="004D3A91" w:rsidRPr="00FB175C" w:rsidRDefault="004D3A91" w:rsidP="00FB175C">
      <w:pPr>
        <w:ind w:firstLine="709"/>
        <w:rPr>
          <w:szCs w:val="28"/>
        </w:rPr>
      </w:pPr>
      <w:r w:rsidRPr="00FB175C">
        <w:rPr>
          <w:szCs w:val="28"/>
        </w:rPr>
        <w:t xml:space="preserve">К участию в демонстрационном экзамене допускаются студенты, завершающие обучение по имеющей государственную аккредитацию образовательной программе по профессии </w:t>
      </w:r>
      <w:r w:rsidR="00AB2623" w:rsidRPr="00AB2623">
        <w:rPr>
          <w:bCs/>
          <w:szCs w:val="28"/>
        </w:rPr>
        <w:t>23.01.17 Мастер по ремонту и обслуживанию автомобилей</w:t>
      </w:r>
      <w:r w:rsidRPr="00FB175C">
        <w:rPr>
          <w:szCs w:val="28"/>
        </w:rPr>
        <w:t>.</w:t>
      </w:r>
    </w:p>
    <w:p w:rsidR="000423E3" w:rsidRPr="00FB175C" w:rsidRDefault="004D3A91" w:rsidP="00FB175C">
      <w:pPr>
        <w:ind w:firstLine="709"/>
        <w:rPr>
          <w:i/>
          <w:szCs w:val="28"/>
        </w:rPr>
      </w:pPr>
      <w:r w:rsidRPr="00FB175C">
        <w:rPr>
          <w:i/>
          <w:szCs w:val="28"/>
        </w:rPr>
        <w:t xml:space="preserve">2.4. </w:t>
      </w:r>
      <w:r w:rsidR="000423E3" w:rsidRPr="00FB175C">
        <w:rPr>
          <w:i/>
          <w:szCs w:val="28"/>
        </w:rPr>
        <w:t>Государственная экзаменационная комиссия (ГЭК)</w:t>
      </w:r>
    </w:p>
    <w:p w:rsidR="000423E3" w:rsidRPr="00FB175C" w:rsidRDefault="000423E3" w:rsidP="00FB175C">
      <w:pPr>
        <w:ind w:firstLine="709"/>
        <w:rPr>
          <w:rFonts w:eastAsia="Times New Roman"/>
          <w:b/>
          <w:szCs w:val="28"/>
          <w:lang w:eastAsia="ru-RU"/>
        </w:rPr>
      </w:pPr>
      <w:r w:rsidRPr="00FB175C">
        <w:rPr>
          <w:rFonts w:eastAsiaTheme="minorEastAsia"/>
          <w:szCs w:val="28"/>
          <w:lang w:eastAsia="ru-RU"/>
        </w:rPr>
        <w:t>Для проведения ГИА создается ГЭК численностью не менее 5 человек. Ко</w:t>
      </w:r>
      <w:r w:rsidR="00E916EB">
        <w:rPr>
          <w:rFonts w:eastAsiaTheme="minorEastAsia"/>
          <w:szCs w:val="28"/>
          <w:lang w:eastAsia="ru-RU"/>
        </w:rPr>
        <w:t>миссия работает на базе ГАПОУ СО «</w:t>
      </w:r>
      <w:proofErr w:type="spellStart"/>
      <w:r w:rsidR="00E916EB">
        <w:rPr>
          <w:rFonts w:eastAsiaTheme="minorEastAsia"/>
          <w:szCs w:val="28"/>
          <w:lang w:eastAsia="ru-RU"/>
        </w:rPr>
        <w:t>Режевской</w:t>
      </w:r>
      <w:proofErr w:type="spellEnd"/>
      <w:r w:rsidR="00E916EB">
        <w:rPr>
          <w:rFonts w:eastAsiaTheme="minorEastAsia"/>
          <w:szCs w:val="28"/>
          <w:lang w:eastAsia="ru-RU"/>
        </w:rPr>
        <w:t xml:space="preserve"> политехникум</w:t>
      </w:r>
      <w:r w:rsidRPr="00FB175C">
        <w:rPr>
          <w:rFonts w:eastAsiaTheme="minorEastAsia"/>
          <w:szCs w:val="28"/>
          <w:lang w:eastAsia="ru-RU"/>
        </w:rPr>
        <w:t>». В состав ГЭК входят:</w:t>
      </w:r>
    </w:p>
    <w:p w:rsidR="000423E3" w:rsidRPr="00FB175C" w:rsidRDefault="000423E3" w:rsidP="00FB175C">
      <w:pPr>
        <w:numPr>
          <w:ilvl w:val="0"/>
          <w:numId w:val="8"/>
        </w:numPr>
        <w:rPr>
          <w:rFonts w:eastAsiaTheme="minorEastAsia"/>
          <w:szCs w:val="28"/>
          <w:lang w:eastAsia="ru-RU"/>
        </w:rPr>
      </w:pPr>
      <w:proofErr w:type="gramStart"/>
      <w:r w:rsidRPr="00FB175C">
        <w:rPr>
          <w:rFonts w:eastAsiaTheme="minorEastAsia"/>
          <w:szCs w:val="28"/>
          <w:lang w:eastAsia="ru-RU"/>
        </w:rPr>
        <w:t>председатель</w:t>
      </w:r>
      <w:proofErr w:type="gramEnd"/>
      <w:r w:rsidRPr="00FB175C">
        <w:rPr>
          <w:rFonts w:eastAsiaTheme="minorEastAsia"/>
          <w:szCs w:val="28"/>
          <w:lang w:eastAsia="ru-RU"/>
        </w:rPr>
        <w:t xml:space="preserve"> ГЭК;</w:t>
      </w:r>
    </w:p>
    <w:p w:rsidR="000423E3" w:rsidRPr="00FB175C" w:rsidRDefault="000423E3" w:rsidP="00FB175C">
      <w:pPr>
        <w:numPr>
          <w:ilvl w:val="0"/>
          <w:numId w:val="8"/>
        </w:numPr>
        <w:rPr>
          <w:rFonts w:eastAsiaTheme="minorEastAsia"/>
          <w:szCs w:val="28"/>
          <w:lang w:eastAsia="ru-RU"/>
        </w:rPr>
      </w:pPr>
      <w:proofErr w:type="gramStart"/>
      <w:r w:rsidRPr="00FB175C">
        <w:rPr>
          <w:rFonts w:eastAsiaTheme="minorEastAsia"/>
          <w:szCs w:val="28"/>
          <w:lang w:eastAsia="ru-RU"/>
        </w:rPr>
        <w:t>заместитель</w:t>
      </w:r>
      <w:proofErr w:type="gramEnd"/>
      <w:r w:rsidRPr="00FB175C">
        <w:rPr>
          <w:rFonts w:eastAsiaTheme="minorEastAsia"/>
          <w:szCs w:val="28"/>
          <w:lang w:eastAsia="ru-RU"/>
        </w:rPr>
        <w:t xml:space="preserve"> председателя ГЭК;</w:t>
      </w:r>
    </w:p>
    <w:p w:rsidR="000423E3" w:rsidRPr="00FB175C" w:rsidRDefault="000423E3" w:rsidP="00FB175C">
      <w:pPr>
        <w:numPr>
          <w:ilvl w:val="0"/>
          <w:numId w:val="8"/>
        </w:numPr>
        <w:rPr>
          <w:rFonts w:eastAsiaTheme="minorEastAsia"/>
          <w:szCs w:val="28"/>
          <w:lang w:eastAsia="ru-RU"/>
        </w:rPr>
      </w:pPr>
      <w:proofErr w:type="gramStart"/>
      <w:r w:rsidRPr="00FB175C">
        <w:rPr>
          <w:rFonts w:eastAsiaTheme="minorEastAsia"/>
          <w:szCs w:val="28"/>
          <w:lang w:eastAsia="ru-RU"/>
        </w:rPr>
        <w:lastRenderedPageBreak/>
        <w:t>члены</w:t>
      </w:r>
      <w:proofErr w:type="gramEnd"/>
      <w:r w:rsidRPr="00FB175C">
        <w:rPr>
          <w:rFonts w:eastAsiaTheme="minorEastAsia"/>
          <w:szCs w:val="28"/>
          <w:lang w:eastAsia="ru-RU"/>
        </w:rPr>
        <w:t xml:space="preserve"> комиссии: из педагогических работников образовательной организации, лиц, приглашенных из сторонних организаций, в том числе педагогических работников, представителей работодателей или их объединений, направление деятельности которых соответствует области профессиональной деятельности, к которой готовятся выпускники.</w:t>
      </w:r>
    </w:p>
    <w:p w:rsidR="000423E3" w:rsidRPr="00FB175C" w:rsidRDefault="000423E3" w:rsidP="00FB175C">
      <w:pPr>
        <w:numPr>
          <w:ilvl w:val="0"/>
          <w:numId w:val="8"/>
        </w:numPr>
        <w:rPr>
          <w:rFonts w:eastAsiaTheme="minorEastAsia"/>
          <w:szCs w:val="28"/>
          <w:lang w:eastAsia="ru-RU"/>
        </w:rPr>
      </w:pPr>
      <w:proofErr w:type="gramStart"/>
      <w:r w:rsidRPr="00FB175C">
        <w:rPr>
          <w:rFonts w:eastAsiaTheme="minorEastAsia"/>
          <w:szCs w:val="28"/>
          <w:lang w:eastAsia="ru-RU"/>
        </w:rPr>
        <w:t>ответственный</w:t>
      </w:r>
      <w:proofErr w:type="gramEnd"/>
      <w:r w:rsidRPr="00FB175C">
        <w:rPr>
          <w:rFonts w:eastAsiaTheme="minorEastAsia"/>
          <w:szCs w:val="28"/>
          <w:lang w:eastAsia="ru-RU"/>
        </w:rPr>
        <w:t xml:space="preserve"> секретарь ГЭК (без права голоса).</w:t>
      </w:r>
    </w:p>
    <w:p w:rsidR="00E91126" w:rsidRPr="00FB175C" w:rsidRDefault="00E91126" w:rsidP="00FB175C">
      <w:pPr>
        <w:ind w:firstLine="709"/>
        <w:rPr>
          <w:i/>
          <w:szCs w:val="28"/>
        </w:rPr>
      </w:pPr>
      <w:r w:rsidRPr="00FB175C">
        <w:rPr>
          <w:i/>
          <w:szCs w:val="28"/>
        </w:rPr>
        <w:t>2.5 Экспертная группа демонстрационного экзамена</w:t>
      </w:r>
    </w:p>
    <w:p w:rsidR="00924689" w:rsidRPr="00FB175C" w:rsidRDefault="000423E3" w:rsidP="00FB175C">
      <w:pPr>
        <w:ind w:firstLine="709"/>
        <w:rPr>
          <w:szCs w:val="28"/>
        </w:rPr>
      </w:pPr>
      <w:r w:rsidRPr="00FB175C">
        <w:rPr>
          <w:szCs w:val="28"/>
        </w:rPr>
        <w:t xml:space="preserve">Для проведения демонстрационного экзамена при </w:t>
      </w:r>
      <w:r w:rsidR="000267B5" w:rsidRPr="00FB175C">
        <w:rPr>
          <w:szCs w:val="28"/>
        </w:rPr>
        <w:t>ГЭК</w:t>
      </w:r>
      <w:r w:rsidRPr="00FB175C">
        <w:rPr>
          <w:szCs w:val="28"/>
        </w:rPr>
        <w:t xml:space="preserve"> создает</w:t>
      </w:r>
      <w:r w:rsidR="000267B5" w:rsidRPr="00FB175C">
        <w:rPr>
          <w:szCs w:val="28"/>
        </w:rPr>
        <w:t>ся</w:t>
      </w:r>
      <w:r w:rsidRPr="00FB175C">
        <w:rPr>
          <w:szCs w:val="28"/>
        </w:rPr>
        <w:t xml:space="preserve"> экспертн</w:t>
      </w:r>
      <w:r w:rsidR="000267B5" w:rsidRPr="00FB175C">
        <w:rPr>
          <w:szCs w:val="28"/>
        </w:rPr>
        <w:t>ая</w:t>
      </w:r>
      <w:r w:rsidRPr="00FB175C">
        <w:rPr>
          <w:szCs w:val="28"/>
        </w:rPr>
        <w:t xml:space="preserve"> групп</w:t>
      </w:r>
      <w:r w:rsidR="000267B5" w:rsidRPr="00FB175C">
        <w:rPr>
          <w:szCs w:val="28"/>
        </w:rPr>
        <w:t>а</w:t>
      </w:r>
      <w:r w:rsidR="001063E7" w:rsidRPr="00FB175C">
        <w:rPr>
          <w:szCs w:val="28"/>
        </w:rPr>
        <w:t>.</w:t>
      </w:r>
      <w:r w:rsidR="001063E7" w:rsidRPr="00FB175C">
        <w:rPr>
          <w:rFonts w:eastAsiaTheme="minorEastAsia"/>
          <w:szCs w:val="28"/>
          <w:lang w:eastAsia="ru-RU"/>
        </w:rPr>
        <w:t xml:space="preserve"> В состав экспертной группы входят</w:t>
      </w:r>
      <w:r w:rsidR="00924689" w:rsidRPr="00FB175C">
        <w:rPr>
          <w:szCs w:val="28"/>
        </w:rPr>
        <w:t>:</w:t>
      </w:r>
    </w:p>
    <w:p w:rsidR="00924689" w:rsidRPr="00FB175C" w:rsidRDefault="00924689" w:rsidP="00FB175C">
      <w:pPr>
        <w:ind w:firstLine="709"/>
        <w:rPr>
          <w:szCs w:val="28"/>
        </w:rPr>
      </w:pPr>
      <w:r w:rsidRPr="00FB175C">
        <w:rPr>
          <w:szCs w:val="28"/>
        </w:rPr>
        <w:t>-</w:t>
      </w:r>
      <w:r w:rsidR="000267B5" w:rsidRPr="00FB175C">
        <w:rPr>
          <w:szCs w:val="28"/>
        </w:rPr>
        <w:t xml:space="preserve"> 3 </w:t>
      </w:r>
      <w:r w:rsidRPr="00FB175C">
        <w:rPr>
          <w:szCs w:val="28"/>
        </w:rPr>
        <w:t>эксперта демонстрационного экзамена</w:t>
      </w:r>
      <w:r w:rsidR="001063E7" w:rsidRPr="00FB175C">
        <w:rPr>
          <w:szCs w:val="28"/>
        </w:rPr>
        <w:t xml:space="preserve"> (лица, </w:t>
      </w:r>
      <w:r w:rsidRPr="00FB175C">
        <w:rPr>
          <w:szCs w:val="28"/>
        </w:rPr>
        <w:t>которые н</w:t>
      </w:r>
      <w:r w:rsidR="00E916EB">
        <w:rPr>
          <w:szCs w:val="28"/>
        </w:rPr>
        <w:t>е являются сотрудниками техникума</w:t>
      </w:r>
      <w:r w:rsidR="001063E7" w:rsidRPr="00FB175C">
        <w:rPr>
          <w:szCs w:val="28"/>
        </w:rPr>
        <w:t>)</w:t>
      </w:r>
      <w:r w:rsidRPr="00FB175C">
        <w:rPr>
          <w:szCs w:val="28"/>
        </w:rPr>
        <w:t>,</w:t>
      </w:r>
    </w:p>
    <w:p w:rsidR="00924689" w:rsidRPr="00FB175C" w:rsidRDefault="00924689" w:rsidP="00FB175C">
      <w:pPr>
        <w:ind w:firstLine="709"/>
        <w:rPr>
          <w:szCs w:val="28"/>
        </w:rPr>
      </w:pPr>
      <w:r w:rsidRPr="00FB175C">
        <w:rPr>
          <w:szCs w:val="28"/>
        </w:rPr>
        <w:t>- техническ</w:t>
      </w:r>
      <w:r w:rsidR="001063E7" w:rsidRPr="00FB175C">
        <w:rPr>
          <w:szCs w:val="28"/>
        </w:rPr>
        <w:t>ий</w:t>
      </w:r>
      <w:r w:rsidRPr="00FB175C">
        <w:rPr>
          <w:szCs w:val="28"/>
        </w:rPr>
        <w:t xml:space="preserve"> экспе</w:t>
      </w:r>
      <w:r w:rsidR="00E916EB">
        <w:rPr>
          <w:szCs w:val="28"/>
        </w:rPr>
        <w:t>рт из числа сотрудников техникума</w:t>
      </w:r>
      <w:r w:rsidR="001063E7" w:rsidRPr="00FB175C">
        <w:rPr>
          <w:szCs w:val="28"/>
        </w:rPr>
        <w:t>,</w:t>
      </w:r>
    </w:p>
    <w:p w:rsidR="000423E3" w:rsidRPr="00FB175C" w:rsidRDefault="00924689" w:rsidP="00FB175C">
      <w:pPr>
        <w:ind w:firstLine="709"/>
        <w:rPr>
          <w:szCs w:val="28"/>
        </w:rPr>
      </w:pPr>
      <w:r w:rsidRPr="00FB175C">
        <w:rPr>
          <w:szCs w:val="28"/>
        </w:rPr>
        <w:t>-главн</w:t>
      </w:r>
      <w:r w:rsidR="001063E7" w:rsidRPr="00FB175C">
        <w:rPr>
          <w:szCs w:val="28"/>
        </w:rPr>
        <w:t>ый</w:t>
      </w:r>
      <w:r w:rsidRPr="00FB175C">
        <w:rPr>
          <w:szCs w:val="28"/>
        </w:rPr>
        <w:t xml:space="preserve"> эксперт, </w:t>
      </w:r>
      <w:r w:rsidR="000423E3" w:rsidRPr="00FB175C">
        <w:rPr>
          <w:szCs w:val="28"/>
        </w:rPr>
        <w:t>котор</w:t>
      </w:r>
      <w:r w:rsidRPr="00FB175C">
        <w:rPr>
          <w:szCs w:val="28"/>
        </w:rPr>
        <w:t>ый</w:t>
      </w:r>
      <w:r w:rsidR="000423E3" w:rsidRPr="00FB175C">
        <w:rPr>
          <w:szCs w:val="28"/>
        </w:rPr>
        <w:t xml:space="preserve"> возглавляет</w:t>
      </w:r>
      <w:r w:rsidRPr="00FB175C">
        <w:rPr>
          <w:szCs w:val="28"/>
        </w:rPr>
        <w:t xml:space="preserve"> работу экспертной группы</w:t>
      </w:r>
      <w:r w:rsidR="0084416D" w:rsidRPr="00FB175C">
        <w:rPr>
          <w:szCs w:val="28"/>
        </w:rPr>
        <w:t xml:space="preserve"> и координиру</w:t>
      </w:r>
      <w:r w:rsidR="006313D8" w:rsidRPr="00FB175C">
        <w:rPr>
          <w:szCs w:val="28"/>
        </w:rPr>
        <w:t>ет</w:t>
      </w:r>
      <w:r w:rsidR="0084416D" w:rsidRPr="00FB175C">
        <w:rPr>
          <w:szCs w:val="28"/>
        </w:rPr>
        <w:t xml:space="preserve"> проведение демонстрационного экзамена</w:t>
      </w:r>
      <w:r w:rsidR="000423E3" w:rsidRPr="00FB175C">
        <w:rPr>
          <w:szCs w:val="28"/>
        </w:rPr>
        <w:t>.</w:t>
      </w:r>
    </w:p>
    <w:p w:rsidR="000423E3" w:rsidRPr="00FB175C" w:rsidRDefault="000423E3" w:rsidP="00FB175C">
      <w:pPr>
        <w:ind w:firstLine="709"/>
        <w:rPr>
          <w:szCs w:val="28"/>
        </w:rPr>
      </w:pPr>
      <w:r w:rsidRPr="00FB175C">
        <w:rPr>
          <w:szCs w:val="28"/>
        </w:rPr>
        <w:t xml:space="preserve">При проведении демонстрационного экзамена в состав </w:t>
      </w:r>
      <w:r w:rsidR="000267B5" w:rsidRPr="00FB175C">
        <w:rPr>
          <w:szCs w:val="28"/>
        </w:rPr>
        <w:t>ГЭК</w:t>
      </w:r>
      <w:r w:rsidRPr="00FB175C">
        <w:rPr>
          <w:szCs w:val="28"/>
        </w:rPr>
        <w:t xml:space="preserve"> входят также эксперты союза из состава экспертной группы.</w:t>
      </w:r>
    </w:p>
    <w:p w:rsidR="000267B5" w:rsidRPr="00FB175C" w:rsidRDefault="000267B5" w:rsidP="00FB175C">
      <w:pPr>
        <w:ind w:firstLine="709"/>
        <w:rPr>
          <w:szCs w:val="28"/>
        </w:rPr>
      </w:pPr>
      <w:r w:rsidRPr="00FB175C">
        <w:rPr>
          <w:szCs w:val="28"/>
        </w:rPr>
        <w:t>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w:t>
      </w:r>
    </w:p>
    <w:p w:rsidR="004D3A91" w:rsidRPr="00FB175C" w:rsidRDefault="004D3A91" w:rsidP="00FB175C">
      <w:pPr>
        <w:ind w:firstLine="709"/>
        <w:rPr>
          <w:i/>
          <w:szCs w:val="28"/>
        </w:rPr>
      </w:pPr>
      <w:r w:rsidRPr="00FB175C">
        <w:rPr>
          <w:i/>
          <w:szCs w:val="28"/>
        </w:rPr>
        <w:t>2.</w:t>
      </w:r>
      <w:r w:rsidR="00E91126" w:rsidRPr="00FB175C">
        <w:rPr>
          <w:i/>
          <w:szCs w:val="28"/>
        </w:rPr>
        <w:t>6</w:t>
      </w:r>
      <w:r w:rsidRPr="00FB175C">
        <w:rPr>
          <w:i/>
          <w:szCs w:val="28"/>
        </w:rPr>
        <w:t xml:space="preserve">. Процедура проведения демонстрационного экзамена </w:t>
      </w:r>
    </w:p>
    <w:p w:rsidR="004D3A91" w:rsidRPr="00FB175C" w:rsidRDefault="004D3A91" w:rsidP="00FB175C">
      <w:pPr>
        <w:ind w:firstLine="709"/>
        <w:rPr>
          <w:szCs w:val="28"/>
        </w:rPr>
      </w:pPr>
      <w:r w:rsidRPr="00FB175C">
        <w:rPr>
          <w:szCs w:val="28"/>
        </w:rPr>
        <w:t xml:space="preserve">Демонстрационный экзамен проводится на базе </w:t>
      </w:r>
      <w:r w:rsidR="000423E3" w:rsidRPr="00FB175C">
        <w:rPr>
          <w:szCs w:val="28"/>
        </w:rPr>
        <w:t>Ц</w:t>
      </w:r>
      <w:r w:rsidRPr="00FB175C">
        <w:rPr>
          <w:szCs w:val="28"/>
        </w:rPr>
        <w:t xml:space="preserve">ентра </w:t>
      </w:r>
      <w:r w:rsidR="000423E3" w:rsidRPr="00FB175C">
        <w:rPr>
          <w:szCs w:val="28"/>
        </w:rPr>
        <w:t>про</w:t>
      </w:r>
      <w:r w:rsidR="000267B5" w:rsidRPr="00FB175C">
        <w:rPr>
          <w:szCs w:val="28"/>
        </w:rPr>
        <w:t>в</w:t>
      </w:r>
      <w:r w:rsidR="000423E3" w:rsidRPr="00FB175C">
        <w:rPr>
          <w:szCs w:val="28"/>
        </w:rPr>
        <w:t>едения демонстрационного экзамена (далее ЦПДЭ)</w:t>
      </w:r>
      <w:r w:rsidRPr="00FB175C">
        <w:rPr>
          <w:szCs w:val="28"/>
        </w:rPr>
        <w:t xml:space="preserve">. </w:t>
      </w:r>
    </w:p>
    <w:p w:rsidR="000267B5" w:rsidRPr="00FB175C" w:rsidRDefault="00582DAB" w:rsidP="00FB175C">
      <w:pPr>
        <w:ind w:firstLine="709"/>
        <w:rPr>
          <w:szCs w:val="28"/>
        </w:rPr>
      </w:pPr>
      <w:r>
        <w:rPr>
          <w:szCs w:val="28"/>
        </w:rPr>
        <w:t>Техникум</w:t>
      </w:r>
      <w:r w:rsidR="000267B5" w:rsidRPr="00FB175C">
        <w:rPr>
          <w:szCs w:val="28"/>
        </w:rPr>
        <w:t xml:space="preserve"> обеспечивает реализацию процедур демонстрационного экзамена, как части образовательной программы, в том числе выполнение требований охраны труда, безопасности жизнедеятельности, пожарной безопасности, соответствие санитарным нормам и правилам.</w:t>
      </w:r>
    </w:p>
    <w:p w:rsidR="000267B5" w:rsidRPr="00FB175C" w:rsidRDefault="000267B5" w:rsidP="00FB175C">
      <w:pPr>
        <w:ind w:firstLine="709"/>
        <w:rPr>
          <w:szCs w:val="28"/>
        </w:rPr>
      </w:pPr>
      <w:r w:rsidRPr="00FB175C">
        <w:rPr>
          <w:szCs w:val="28"/>
        </w:rPr>
        <w:t xml:space="preserve">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 в том числе для обеспечения </w:t>
      </w:r>
      <w:r w:rsidRPr="00FB175C">
        <w:rPr>
          <w:szCs w:val="28"/>
        </w:rPr>
        <w:lastRenderedPageBreak/>
        <w:t>соответствующих условий для лиц с ограниченными возможностями здоровья и инвалидов.</w:t>
      </w:r>
    </w:p>
    <w:p w:rsidR="00AE2723" w:rsidRPr="00FB175C" w:rsidRDefault="00AE2723" w:rsidP="00FB175C">
      <w:pPr>
        <w:ind w:firstLine="709"/>
        <w:rPr>
          <w:szCs w:val="28"/>
        </w:rPr>
      </w:pPr>
      <w:r w:rsidRPr="00FB175C">
        <w:rPr>
          <w:szCs w:val="28"/>
        </w:rPr>
        <w:t>Общая продолжительность выполнения заданий – не более 8 часов.</w:t>
      </w:r>
    </w:p>
    <w:p w:rsidR="00AE2723" w:rsidRPr="00FB175C" w:rsidRDefault="00AE2723" w:rsidP="00FB175C">
      <w:pPr>
        <w:ind w:firstLine="709"/>
        <w:rPr>
          <w:szCs w:val="28"/>
        </w:rPr>
      </w:pPr>
      <w:r w:rsidRPr="00FB175C">
        <w:rPr>
          <w:szCs w:val="28"/>
        </w:rPr>
        <w:t>Демонстрационный экзамен проводится в несколько этапов:</w:t>
      </w:r>
    </w:p>
    <w:p w:rsidR="00AE2723" w:rsidRPr="00FB175C" w:rsidRDefault="00AE2723" w:rsidP="00FB175C">
      <w:pPr>
        <w:ind w:firstLine="709"/>
        <w:jc w:val="center"/>
        <w:rPr>
          <w:szCs w:val="28"/>
        </w:rPr>
      </w:pPr>
      <w:r w:rsidRPr="00FB175C">
        <w:rPr>
          <w:szCs w:val="28"/>
          <w:lang w:val="en-US"/>
        </w:rPr>
        <w:t>I</w:t>
      </w:r>
      <w:r w:rsidRPr="00FB175C">
        <w:rPr>
          <w:szCs w:val="28"/>
        </w:rPr>
        <w:t>. Подготовительный день</w:t>
      </w:r>
    </w:p>
    <w:p w:rsidR="00AE2723" w:rsidRPr="00FB175C" w:rsidRDefault="00AE2723" w:rsidP="00FB175C">
      <w:pPr>
        <w:ind w:firstLine="709"/>
        <w:rPr>
          <w:szCs w:val="28"/>
        </w:rPr>
      </w:pPr>
      <w:r w:rsidRPr="00FB175C">
        <w:rPr>
          <w:szCs w:val="28"/>
        </w:rPr>
        <w:t>Подготовительный день проводится за 1 день до начала демонстрационного экзамена. В Подготовительный день:</w:t>
      </w:r>
    </w:p>
    <w:p w:rsidR="00914F34" w:rsidRPr="00FB175C" w:rsidRDefault="00AE2723" w:rsidP="00FB175C">
      <w:pPr>
        <w:ind w:firstLine="709"/>
        <w:rPr>
          <w:szCs w:val="28"/>
        </w:rPr>
      </w:pPr>
      <w:r w:rsidRPr="00FB175C">
        <w:rPr>
          <w:szCs w:val="28"/>
        </w:rPr>
        <w:t xml:space="preserve">- </w:t>
      </w:r>
      <w:r w:rsidR="00914F34" w:rsidRPr="00FB175C">
        <w:rPr>
          <w:szCs w:val="28"/>
        </w:rPr>
        <w:t xml:space="preserve">студенты экзаменационной группы (групп) обязаны явиться </w:t>
      </w:r>
      <w:r w:rsidR="009703B2" w:rsidRPr="00FB175C">
        <w:rPr>
          <w:szCs w:val="28"/>
        </w:rPr>
        <w:t>в ЦПДЭ в соответствии с графиком, предъявить студенческий билет и документ, удостоверяющий его личность;</w:t>
      </w:r>
    </w:p>
    <w:p w:rsidR="00AE2723" w:rsidRPr="00FB175C" w:rsidRDefault="00914F34" w:rsidP="00FB175C">
      <w:pPr>
        <w:ind w:firstLine="709"/>
        <w:rPr>
          <w:szCs w:val="28"/>
        </w:rPr>
      </w:pPr>
      <w:r w:rsidRPr="00FB175C">
        <w:rPr>
          <w:szCs w:val="28"/>
        </w:rPr>
        <w:t xml:space="preserve">- </w:t>
      </w:r>
      <w:r w:rsidR="00AE2723" w:rsidRPr="00FB175C">
        <w:rPr>
          <w:szCs w:val="28"/>
        </w:rPr>
        <w:t xml:space="preserve">технический эксперт, назначенный ЦПДЭ, проводит инструктаж по охране труда и технике безопасности (далее – ОТ и ТБ) для участников и членов Экспертной группы под роспись в Протоколе демонстрационного экзамена по стандартам </w:t>
      </w:r>
      <w:proofErr w:type="spellStart"/>
      <w:r w:rsidR="00AE2723" w:rsidRPr="00FB175C">
        <w:rPr>
          <w:szCs w:val="28"/>
        </w:rPr>
        <w:t>Ворлдскиллс</w:t>
      </w:r>
      <w:proofErr w:type="spellEnd"/>
      <w:r w:rsidR="00AE2723" w:rsidRPr="00FB175C">
        <w:rPr>
          <w:szCs w:val="28"/>
        </w:rPr>
        <w:t xml:space="preserve"> Россия об ознакомлении экспертов с правилами техники безопасности и охраны труда по установленной форме</w:t>
      </w:r>
      <w:r w:rsidR="009703B2" w:rsidRPr="00FB175C">
        <w:rPr>
          <w:szCs w:val="28"/>
        </w:rPr>
        <w:t>;</w:t>
      </w:r>
    </w:p>
    <w:p w:rsidR="009703B2" w:rsidRPr="00FB175C" w:rsidRDefault="00AE2723" w:rsidP="00FB175C">
      <w:pPr>
        <w:ind w:firstLine="709"/>
        <w:rPr>
          <w:szCs w:val="28"/>
        </w:rPr>
      </w:pPr>
      <w:r w:rsidRPr="00FB175C">
        <w:rPr>
          <w:szCs w:val="28"/>
        </w:rPr>
        <w:t>- Главный эксперт производит распределение рабочих мест участников на площадке в соответствии с жеребьевкой и их ознакомление с рабочими местами и оборудованием, а также с графиком работы на площадке и необходимой документацией. Жеребьевка проводится в присутствии всех участников способом, исключающим спланированное распределение</w:t>
      </w:r>
      <w:r w:rsidR="009703B2" w:rsidRPr="00FB175C">
        <w:rPr>
          <w:szCs w:val="28"/>
        </w:rPr>
        <w:t xml:space="preserve"> рабочих мест или оборудования;</w:t>
      </w:r>
    </w:p>
    <w:p w:rsidR="00AE2723" w:rsidRPr="00FB175C" w:rsidRDefault="009703B2" w:rsidP="00FB175C">
      <w:pPr>
        <w:ind w:firstLine="709"/>
        <w:rPr>
          <w:szCs w:val="28"/>
        </w:rPr>
      </w:pPr>
      <w:r w:rsidRPr="00FB175C">
        <w:rPr>
          <w:szCs w:val="28"/>
        </w:rPr>
        <w:t>- у</w:t>
      </w:r>
      <w:r w:rsidR="00AE2723" w:rsidRPr="00FB175C">
        <w:rPr>
          <w:szCs w:val="28"/>
        </w:rPr>
        <w:t>частники должны ознакомиться с подробной информацией о плане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правил и плана проведения экзамена</w:t>
      </w:r>
      <w:r w:rsidRPr="00FB175C">
        <w:rPr>
          <w:szCs w:val="28"/>
        </w:rPr>
        <w:t>;</w:t>
      </w:r>
    </w:p>
    <w:p w:rsidR="009703B2" w:rsidRPr="00FB175C" w:rsidRDefault="009703B2" w:rsidP="00FB175C">
      <w:pPr>
        <w:ind w:firstLine="709"/>
        <w:rPr>
          <w:szCs w:val="28"/>
        </w:rPr>
      </w:pPr>
      <w:r w:rsidRPr="00FB175C">
        <w:rPr>
          <w:szCs w:val="28"/>
        </w:rPr>
        <w:lastRenderedPageBreak/>
        <w:t xml:space="preserve">- участники в соответствии с </w:t>
      </w:r>
      <w:proofErr w:type="spellStart"/>
      <w:r w:rsidRPr="00FB175C">
        <w:rPr>
          <w:szCs w:val="28"/>
        </w:rPr>
        <w:t>КОДом</w:t>
      </w:r>
      <w:proofErr w:type="spellEnd"/>
      <w:r w:rsidRPr="00FB175C">
        <w:rPr>
          <w:szCs w:val="28"/>
        </w:rPr>
        <w:t xml:space="preserve"> выполняют предварительные задания.</w:t>
      </w:r>
    </w:p>
    <w:p w:rsidR="00AE2723" w:rsidRDefault="009703B2" w:rsidP="00FB175C">
      <w:pPr>
        <w:ind w:firstLine="709"/>
        <w:jc w:val="center"/>
        <w:rPr>
          <w:szCs w:val="28"/>
        </w:rPr>
      </w:pPr>
      <w:r w:rsidRPr="00FB175C">
        <w:rPr>
          <w:szCs w:val="28"/>
          <w:lang w:val="en-US"/>
        </w:rPr>
        <w:t>II</w:t>
      </w:r>
      <w:r w:rsidRPr="00FB175C">
        <w:rPr>
          <w:szCs w:val="28"/>
        </w:rPr>
        <w:t>. День проведения демонстрационного экзамена</w:t>
      </w:r>
    </w:p>
    <w:p w:rsidR="00FB175C" w:rsidRPr="00FB175C" w:rsidRDefault="00FB175C" w:rsidP="00FB175C">
      <w:pPr>
        <w:ind w:firstLine="709"/>
        <w:rPr>
          <w:szCs w:val="28"/>
        </w:rPr>
      </w:pPr>
      <w:r w:rsidRPr="00FB175C">
        <w:rPr>
          <w:szCs w:val="28"/>
        </w:rPr>
        <w:t xml:space="preserve">В </w:t>
      </w:r>
      <w:r>
        <w:rPr>
          <w:szCs w:val="28"/>
        </w:rPr>
        <w:t>д</w:t>
      </w:r>
      <w:r w:rsidRPr="00FB175C">
        <w:rPr>
          <w:szCs w:val="28"/>
        </w:rPr>
        <w:t>ень проведения демонстрационного экзамена:</w:t>
      </w:r>
    </w:p>
    <w:p w:rsidR="009703B2" w:rsidRPr="00FB175C" w:rsidRDefault="009703B2" w:rsidP="00FB175C">
      <w:pPr>
        <w:ind w:firstLine="709"/>
        <w:rPr>
          <w:szCs w:val="28"/>
        </w:rPr>
      </w:pPr>
      <w:r w:rsidRPr="00FB175C">
        <w:rPr>
          <w:szCs w:val="28"/>
        </w:rPr>
        <w:t xml:space="preserve">- </w:t>
      </w:r>
      <w:r w:rsidR="00FB175C">
        <w:rPr>
          <w:szCs w:val="28"/>
        </w:rPr>
        <w:t xml:space="preserve">проводится </w:t>
      </w:r>
      <w:r w:rsidRPr="00FB175C">
        <w:rPr>
          <w:szCs w:val="28"/>
        </w:rPr>
        <w:t>проверка и настройка оборудования экспертами (за 1 час до начала демонстрационного экзамена);</w:t>
      </w:r>
    </w:p>
    <w:p w:rsidR="00914F34" w:rsidRPr="00FB175C" w:rsidRDefault="009703B2" w:rsidP="00FB175C">
      <w:pPr>
        <w:ind w:firstLine="709"/>
        <w:rPr>
          <w:szCs w:val="28"/>
        </w:rPr>
      </w:pPr>
      <w:r w:rsidRPr="00FB175C">
        <w:rPr>
          <w:szCs w:val="28"/>
        </w:rPr>
        <w:t>- главным экспертом выдаются экзаменационные задания каждому участнику в бумажном виде, обобщенная оценочная ведомость (если применимо), дополнительные инструкции к ним (при наличии), а также разъясняются правила поведения во время демонстрационного экзамена</w:t>
      </w:r>
      <w:r w:rsidR="004D7905" w:rsidRPr="00FB175C">
        <w:rPr>
          <w:szCs w:val="28"/>
        </w:rPr>
        <w:t>;</w:t>
      </w:r>
    </w:p>
    <w:p w:rsidR="004D3A91" w:rsidRPr="00FB175C" w:rsidRDefault="009703B2" w:rsidP="00FB175C">
      <w:pPr>
        <w:ind w:firstLine="709"/>
        <w:rPr>
          <w:szCs w:val="28"/>
        </w:rPr>
      </w:pPr>
      <w:r w:rsidRPr="00FB175C">
        <w:rPr>
          <w:szCs w:val="28"/>
        </w:rPr>
        <w:t>- после получения экзаменационного задания и дополнительных материалов к нему, участникам предоставляется время на ознакомление, а также вопросы, которое не включается в общее время проведения экзамена и составляет не менее 15 минут</w:t>
      </w:r>
      <w:r w:rsidR="004D7905" w:rsidRPr="00FB175C">
        <w:rPr>
          <w:szCs w:val="28"/>
        </w:rPr>
        <w:t>;</w:t>
      </w:r>
    </w:p>
    <w:p w:rsidR="004D3A91" w:rsidRPr="00FB175C" w:rsidRDefault="004D3A91" w:rsidP="00FB175C">
      <w:pPr>
        <w:ind w:firstLine="709"/>
        <w:rPr>
          <w:szCs w:val="28"/>
        </w:rPr>
      </w:pPr>
      <w:r w:rsidRPr="00FB175C">
        <w:rPr>
          <w:szCs w:val="28"/>
        </w:rPr>
        <w:t xml:space="preserve">- </w:t>
      </w:r>
      <w:r w:rsidR="00FB175C">
        <w:rPr>
          <w:szCs w:val="28"/>
        </w:rPr>
        <w:t>п</w:t>
      </w:r>
      <w:r w:rsidR="009703B2" w:rsidRPr="00FB175C">
        <w:rPr>
          <w:szCs w:val="28"/>
        </w:rPr>
        <w:t xml:space="preserve">о завершению процедуры ознакомления с заданием участники подписывают Протокол об ознакомлении участников демонстрационного экзамена по стандартам </w:t>
      </w:r>
      <w:proofErr w:type="spellStart"/>
      <w:r w:rsidR="009703B2" w:rsidRPr="00FB175C">
        <w:rPr>
          <w:szCs w:val="28"/>
        </w:rPr>
        <w:t>Ворлдскиллс</w:t>
      </w:r>
      <w:proofErr w:type="spellEnd"/>
      <w:r w:rsidR="009703B2" w:rsidRPr="00FB175C">
        <w:rPr>
          <w:szCs w:val="28"/>
        </w:rPr>
        <w:t xml:space="preserve"> Россия с оценочными материалами и заданием по форме. Оригинал протокола хранится в ЦПДЭ</w:t>
      </w:r>
      <w:r w:rsidR="004D7905" w:rsidRPr="00FB175C">
        <w:rPr>
          <w:szCs w:val="28"/>
        </w:rPr>
        <w:t>;</w:t>
      </w:r>
    </w:p>
    <w:p w:rsidR="009703B2" w:rsidRPr="00FB175C" w:rsidRDefault="009703B2" w:rsidP="00FB175C">
      <w:pPr>
        <w:ind w:firstLine="709"/>
        <w:rPr>
          <w:szCs w:val="28"/>
        </w:rPr>
      </w:pPr>
      <w:r w:rsidRPr="00FB175C">
        <w:rPr>
          <w:szCs w:val="28"/>
        </w:rPr>
        <w:t>- к выполнению экзаменационных заданий участники приступают после указания Главного эксперта</w:t>
      </w:r>
      <w:r w:rsidR="004D7905" w:rsidRPr="00FB175C">
        <w:rPr>
          <w:szCs w:val="28"/>
        </w:rPr>
        <w:t>;</w:t>
      </w:r>
    </w:p>
    <w:p w:rsidR="009703B2" w:rsidRPr="00FB175C" w:rsidRDefault="009703B2" w:rsidP="00FB175C">
      <w:pPr>
        <w:ind w:firstLine="709"/>
        <w:rPr>
          <w:szCs w:val="28"/>
        </w:rPr>
      </w:pPr>
      <w:r w:rsidRPr="00FB175C">
        <w:rPr>
          <w:szCs w:val="28"/>
        </w:rPr>
        <w:t>- организация деятельности Экспертной группы по оценке выполнения заданий демонстрационного экзамена осуществляется Главным экспертом. Главный эксперт не участвует в оценке выполнения заданий демонстрационного экзамена</w:t>
      </w:r>
      <w:r w:rsidR="004D7905" w:rsidRPr="00FB175C">
        <w:rPr>
          <w:szCs w:val="28"/>
        </w:rPr>
        <w:t>;</w:t>
      </w:r>
    </w:p>
    <w:p w:rsidR="009703B2" w:rsidRPr="00FB175C" w:rsidRDefault="009703B2" w:rsidP="00FB175C">
      <w:pPr>
        <w:ind w:firstLine="709"/>
        <w:rPr>
          <w:szCs w:val="28"/>
        </w:rPr>
      </w:pPr>
      <w:r w:rsidRPr="00FB175C">
        <w:rPr>
          <w:szCs w:val="28"/>
        </w:rPr>
        <w:t>- члены ГЭК вправе находиться на площадке исключительно в качестве наблюдателей, не участвуют и не вмешиваются в работу Главного эксперта и Экспертной группы, а также не контактируют с участниками и членами Экспертной группы</w:t>
      </w:r>
      <w:r w:rsidR="004D7905" w:rsidRPr="00FB175C">
        <w:rPr>
          <w:szCs w:val="28"/>
        </w:rPr>
        <w:t>;</w:t>
      </w:r>
    </w:p>
    <w:p w:rsidR="004D7905" w:rsidRPr="00FB175C" w:rsidRDefault="004D7905" w:rsidP="00FB175C">
      <w:pPr>
        <w:ind w:firstLine="709"/>
        <w:rPr>
          <w:szCs w:val="28"/>
        </w:rPr>
      </w:pPr>
      <w:r w:rsidRPr="00FB175C">
        <w:rPr>
          <w:szCs w:val="28"/>
        </w:rPr>
        <w:t>- в</w:t>
      </w:r>
      <w:r w:rsidR="009703B2" w:rsidRPr="00FB175C">
        <w:rPr>
          <w:szCs w:val="28"/>
        </w:rPr>
        <w:t xml:space="preserve">се замечания, связанные, по мнению членов ГЭК, с нарушением хода оценочных процедур, а также некорректным поведением участников и </w:t>
      </w:r>
      <w:r w:rsidR="009703B2" w:rsidRPr="00FB175C">
        <w:rPr>
          <w:szCs w:val="28"/>
        </w:rPr>
        <w:lastRenderedPageBreak/>
        <w:t>экспертов, которые мешают другим участникам выполнять экзаменационные задания и могут повлиять на объективность результатов оценки, доводятся до сведения Главного эксперта</w:t>
      </w:r>
      <w:r w:rsidRPr="00FB175C">
        <w:rPr>
          <w:szCs w:val="28"/>
        </w:rPr>
        <w:t>;</w:t>
      </w:r>
    </w:p>
    <w:p w:rsidR="004D7905" w:rsidRPr="00FB175C" w:rsidRDefault="004D7905" w:rsidP="00FB175C">
      <w:pPr>
        <w:ind w:firstLine="709"/>
        <w:rPr>
          <w:szCs w:val="28"/>
        </w:rPr>
      </w:pPr>
      <w:r w:rsidRPr="00FB175C">
        <w:rPr>
          <w:szCs w:val="28"/>
        </w:rPr>
        <w:t>- н</w:t>
      </w:r>
      <w:r w:rsidR="009703B2" w:rsidRPr="00FB175C">
        <w:rPr>
          <w:szCs w:val="28"/>
        </w:rPr>
        <w:t>ахождение других лиц на площадке, кроме Главного эксперта, членов Экспертной группы, Технического эксперта, экзаменуемых, членов ГЭК, не допускается.</w:t>
      </w:r>
    </w:p>
    <w:p w:rsidR="009703B2" w:rsidRPr="00FB175C" w:rsidRDefault="004D7905" w:rsidP="00FB175C">
      <w:pPr>
        <w:ind w:firstLine="709"/>
        <w:rPr>
          <w:szCs w:val="28"/>
        </w:rPr>
      </w:pPr>
      <w:r w:rsidRPr="00FB175C">
        <w:rPr>
          <w:szCs w:val="28"/>
        </w:rPr>
        <w:t>- в</w:t>
      </w:r>
      <w:r w:rsidR="009703B2" w:rsidRPr="00FB175C">
        <w:rPr>
          <w:szCs w:val="28"/>
        </w:rPr>
        <w:t xml:space="preserve"> ходе проведения экзамена участникам запрещаются контакты с другими участниками или членами Экспертной группы без разрешения Главного эксперта</w:t>
      </w:r>
      <w:r w:rsidRPr="00FB175C">
        <w:rPr>
          <w:szCs w:val="28"/>
        </w:rPr>
        <w:t>;</w:t>
      </w:r>
    </w:p>
    <w:p w:rsidR="004D7905" w:rsidRPr="00FB175C" w:rsidRDefault="004D3A91" w:rsidP="00FB175C">
      <w:pPr>
        <w:ind w:firstLine="709"/>
        <w:rPr>
          <w:szCs w:val="28"/>
        </w:rPr>
      </w:pPr>
      <w:r w:rsidRPr="00FB175C">
        <w:rPr>
          <w:szCs w:val="28"/>
        </w:rPr>
        <w:t xml:space="preserve">- </w:t>
      </w:r>
      <w:r w:rsidR="004D7905" w:rsidRPr="00FB175C">
        <w:rPr>
          <w:szCs w:val="28"/>
        </w:rPr>
        <w:t>в случае отстранения экзаменуемого от дальнейшего участия в экзамене ввиду болезни или несчастного случая, ему начисляются баллы за любую завершенную работу;</w:t>
      </w:r>
    </w:p>
    <w:p w:rsidR="004D7905" w:rsidRPr="00FB175C" w:rsidRDefault="004D7905" w:rsidP="00FB175C">
      <w:pPr>
        <w:ind w:firstLine="709"/>
        <w:rPr>
          <w:szCs w:val="28"/>
        </w:rPr>
      </w:pPr>
      <w:r w:rsidRPr="00FB175C">
        <w:rPr>
          <w:szCs w:val="28"/>
        </w:rPr>
        <w:t xml:space="preserve">- участник, нарушивший правила поведения на </w:t>
      </w:r>
      <w:r w:rsidR="00FB175C" w:rsidRPr="00FB175C">
        <w:rPr>
          <w:szCs w:val="28"/>
        </w:rPr>
        <w:t>экзамене,</w:t>
      </w:r>
      <w:r w:rsidRPr="00FB175C">
        <w:rPr>
          <w:szCs w:val="28"/>
        </w:rPr>
        <w:t xml:space="preserve"> и чье поведение мешает процедуре проведения экзамена, получает предупреждение с занесением в протокол учета времени и нештатных ситуаций, который подписывается Главным экспертом и всеми членами Экспертной группы. Потерянное время при этом не компенсируется участнику, нарушившему правило;</w:t>
      </w:r>
    </w:p>
    <w:p w:rsidR="004D7905" w:rsidRPr="00FB175C" w:rsidRDefault="004D7905" w:rsidP="00FB175C">
      <w:pPr>
        <w:ind w:firstLine="709"/>
        <w:rPr>
          <w:szCs w:val="28"/>
        </w:rPr>
      </w:pPr>
      <w:r w:rsidRPr="00FB175C">
        <w:rPr>
          <w:szCs w:val="28"/>
        </w:rPr>
        <w:t>- после повторного предупреждения участник удаляется с площадки, вносится соответствующая запись в протоколе с подписями Главного эксперта и всех членов Экспертной группы;</w:t>
      </w:r>
    </w:p>
    <w:p w:rsidR="004D7905" w:rsidRPr="00FB175C" w:rsidRDefault="004D7905" w:rsidP="00FB175C">
      <w:pPr>
        <w:ind w:firstLine="709"/>
        <w:rPr>
          <w:szCs w:val="28"/>
        </w:rPr>
      </w:pPr>
      <w:r w:rsidRPr="00FB175C">
        <w:rPr>
          <w:szCs w:val="28"/>
        </w:rPr>
        <w:t>- оценка не должна выставляться в присутствии участника демонстрационного экзамена, если иное не предусмотрено оценочной документацией по компетенции;</w:t>
      </w:r>
    </w:p>
    <w:p w:rsidR="004D7905" w:rsidRPr="00FB175C" w:rsidRDefault="004D7905" w:rsidP="00FB175C">
      <w:pPr>
        <w:ind w:firstLine="709"/>
        <w:rPr>
          <w:szCs w:val="28"/>
        </w:rPr>
      </w:pPr>
      <w:r w:rsidRPr="00FB175C">
        <w:rPr>
          <w:szCs w:val="28"/>
        </w:rPr>
        <w:t xml:space="preserve">- </w:t>
      </w:r>
      <w:r w:rsidR="00FB175C" w:rsidRPr="00FB175C">
        <w:rPr>
          <w:szCs w:val="28"/>
        </w:rPr>
        <w:t>о</w:t>
      </w:r>
      <w:r w:rsidRPr="00FB175C">
        <w:rPr>
          <w:szCs w:val="28"/>
        </w:rPr>
        <w:t>ригинал Итогового протокола подписывается Главным экспертом и членами Экспертной группы, заверяется членом ГЭК и передается в образовательную организацию;</w:t>
      </w:r>
    </w:p>
    <w:p w:rsidR="004D3A91" w:rsidRPr="00FB175C" w:rsidRDefault="004D7905" w:rsidP="00FB175C">
      <w:pPr>
        <w:ind w:firstLine="709"/>
        <w:rPr>
          <w:szCs w:val="28"/>
        </w:rPr>
      </w:pPr>
      <w:r w:rsidRPr="00FB175C">
        <w:rPr>
          <w:szCs w:val="28"/>
        </w:rPr>
        <w:t xml:space="preserve">- </w:t>
      </w:r>
      <w:r w:rsidR="00FB175C">
        <w:rPr>
          <w:szCs w:val="28"/>
        </w:rPr>
        <w:t xml:space="preserve">по завершению демонстрационного экзамена проводится </w:t>
      </w:r>
      <w:r w:rsidR="004D3A91" w:rsidRPr="00FB175C">
        <w:rPr>
          <w:szCs w:val="28"/>
        </w:rPr>
        <w:t xml:space="preserve">подведение итогов </w:t>
      </w:r>
      <w:r w:rsidRPr="00FB175C">
        <w:rPr>
          <w:szCs w:val="28"/>
        </w:rPr>
        <w:t xml:space="preserve">ГЭК </w:t>
      </w:r>
      <w:r w:rsidR="004D3A91" w:rsidRPr="00FB175C">
        <w:rPr>
          <w:szCs w:val="28"/>
        </w:rPr>
        <w:t>и оглашение результатов</w:t>
      </w:r>
      <w:r w:rsidR="00FB175C">
        <w:rPr>
          <w:szCs w:val="28"/>
        </w:rPr>
        <w:t>экзаменуемым</w:t>
      </w:r>
      <w:r w:rsidR="004D3A91" w:rsidRPr="00FB175C">
        <w:rPr>
          <w:szCs w:val="28"/>
        </w:rPr>
        <w:t xml:space="preserve">. </w:t>
      </w:r>
    </w:p>
    <w:p w:rsidR="002A2D92" w:rsidRPr="002A2D92" w:rsidRDefault="002A2D92" w:rsidP="002A2D92">
      <w:pPr>
        <w:ind w:firstLine="709"/>
        <w:rPr>
          <w:szCs w:val="28"/>
        </w:rPr>
      </w:pPr>
      <w:r w:rsidRPr="002A2D92">
        <w:rPr>
          <w:szCs w:val="28"/>
        </w:rPr>
        <w:t xml:space="preserve">Подведение итогов предусматривает: </w:t>
      </w:r>
    </w:p>
    <w:p w:rsidR="002A2D92" w:rsidRDefault="002A2D92" w:rsidP="002A2D92">
      <w:pPr>
        <w:ind w:firstLine="709"/>
        <w:rPr>
          <w:szCs w:val="28"/>
        </w:rPr>
      </w:pPr>
      <w:r w:rsidRPr="002A2D92">
        <w:rPr>
          <w:szCs w:val="28"/>
        </w:rPr>
        <w:lastRenderedPageBreak/>
        <w:t>- завер</w:t>
      </w:r>
      <w:r>
        <w:rPr>
          <w:szCs w:val="28"/>
        </w:rPr>
        <w:t xml:space="preserve">ение </w:t>
      </w:r>
      <w:r w:rsidRPr="002A2D92">
        <w:rPr>
          <w:szCs w:val="28"/>
        </w:rPr>
        <w:t xml:space="preserve">членом ГЭК </w:t>
      </w:r>
      <w:r w:rsidR="000820B3">
        <w:rPr>
          <w:szCs w:val="28"/>
        </w:rPr>
        <w:t>и</w:t>
      </w:r>
      <w:r w:rsidRPr="002A2D92">
        <w:rPr>
          <w:szCs w:val="28"/>
        </w:rPr>
        <w:t xml:space="preserve">тогового протокола </w:t>
      </w:r>
      <w:r w:rsidR="000820B3" w:rsidRPr="000820B3">
        <w:rPr>
          <w:szCs w:val="28"/>
        </w:rPr>
        <w:t>демонстрационн</w:t>
      </w:r>
      <w:r w:rsidR="000820B3">
        <w:rPr>
          <w:szCs w:val="28"/>
        </w:rPr>
        <w:t>ого</w:t>
      </w:r>
      <w:r w:rsidR="000820B3" w:rsidRPr="000820B3">
        <w:rPr>
          <w:szCs w:val="28"/>
        </w:rPr>
        <w:t xml:space="preserve"> экзамен</w:t>
      </w:r>
      <w:r w:rsidR="000820B3">
        <w:rPr>
          <w:szCs w:val="28"/>
        </w:rPr>
        <w:t>а;</w:t>
      </w:r>
    </w:p>
    <w:p w:rsidR="002A2D92" w:rsidRDefault="002A2D92" w:rsidP="002A2D92">
      <w:pPr>
        <w:ind w:firstLine="709"/>
        <w:rPr>
          <w:szCs w:val="28"/>
        </w:rPr>
      </w:pPr>
      <w:r>
        <w:rPr>
          <w:szCs w:val="28"/>
        </w:rPr>
        <w:t xml:space="preserve">- </w:t>
      </w:r>
      <w:r w:rsidRPr="002A2D92">
        <w:rPr>
          <w:szCs w:val="28"/>
        </w:rPr>
        <w:t xml:space="preserve">перевод полученного количества баллов </w:t>
      </w:r>
      <w:r>
        <w:rPr>
          <w:szCs w:val="28"/>
        </w:rPr>
        <w:t xml:space="preserve">за демонстрационный экзамен </w:t>
      </w:r>
      <w:r w:rsidRPr="002A2D92">
        <w:rPr>
          <w:szCs w:val="28"/>
        </w:rPr>
        <w:t>в оценки "отлично", "хорошо", "удовлетворительно", "неудовлетворительно"</w:t>
      </w:r>
      <w:r>
        <w:rPr>
          <w:szCs w:val="28"/>
        </w:rPr>
        <w:t>;</w:t>
      </w:r>
    </w:p>
    <w:p w:rsidR="002A2D92" w:rsidRPr="002A2D92" w:rsidRDefault="000820B3" w:rsidP="000820B3">
      <w:pPr>
        <w:ind w:firstLine="709"/>
        <w:rPr>
          <w:szCs w:val="28"/>
        </w:rPr>
      </w:pPr>
      <w:r>
        <w:rPr>
          <w:szCs w:val="28"/>
        </w:rPr>
        <w:t>-</w:t>
      </w:r>
      <w:r w:rsidRPr="000820B3">
        <w:rPr>
          <w:szCs w:val="28"/>
        </w:rPr>
        <w:t xml:space="preserve"> решение </w:t>
      </w:r>
      <w:r>
        <w:rPr>
          <w:szCs w:val="28"/>
        </w:rPr>
        <w:t xml:space="preserve">государственной </w:t>
      </w:r>
      <w:r w:rsidRPr="002A2D92">
        <w:rPr>
          <w:szCs w:val="28"/>
        </w:rPr>
        <w:t>экзаменационной комиссии</w:t>
      </w:r>
      <w:r>
        <w:rPr>
          <w:szCs w:val="28"/>
        </w:rPr>
        <w:t>,</w:t>
      </w:r>
      <w:r w:rsidR="00582DAB">
        <w:rPr>
          <w:szCs w:val="28"/>
        </w:rPr>
        <w:t xml:space="preserve"> </w:t>
      </w:r>
      <w:r>
        <w:rPr>
          <w:szCs w:val="28"/>
        </w:rPr>
        <w:t>п</w:t>
      </w:r>
      <w:r w:rsidRPr="000820B3">
        <w:rPr>
          <w:szCs w:val="28"/>
        </w:rPr>
        <w:t>о итогам оценки за демонстрационн</w:t>
      </w:r>
      <w:r w:rsidR="00582DAB">
        <w:rPr>
          <w:szCs w:val="28"/>
        </w:rPr>
        <w:t>ый</w:t>
      </w:r>
      <w:r w:rsidRPr="000820B3">
        <w:rPr>
          <w:szCs w:val="28"/>
        </w:rPr>
        <w:t xml:space="preserve"> экзамен</w:t>
      </w:r>
      <w:r>
        <w:rPr>
          <w:szCs w:val="28"/>
        </w:rPr>
        <w:t>,</w:t>
      </w:r>
      <w:r w:rsidRPr="000820B3">
        <w:rPr>
          <w:szCs w:val="28"/>
        </w:rPr>
        <w:t xml:space="preserve"> о соответствии выпускника требованиям ФГОС СПО по профессии и выдаче выпускнику соответствующего документа (диплома о среднем профессиональном образовании, свидетельства об уровне квалификации, </w:t>
      </w:r>
      <w:r>
        <w:rPr>
          <w:szCs w:val="28"/>
        </w:rPr>
        <w:t>справки об обучении в колледже);</w:t>
      </w:r>
    </w:p>
    <w:p w:rsidR="000820B3" w:rsidRDefault="002A2D92" w:rsidP="002A2D92">
      <w:pPr>
        <w:ind w:firstLine="709"/>
        <w:rPr>
          <w:szCs w:val="28"/>
        </w:rPr>
      </w:pPr>
      <w:r w:rsidRPr="002A2D92">
        <w:rPr>
          <w:szCs w:val="28"/>
        </w:rPr>
        <w:t>- оформление протоколов</w:t>
      </w:r>
      <w:r w:rsidR="000820B3">
        <w:rPr>
          <w:szCs w:val="28"/>
        </w:rPr>
        <w:t xml:space="preserve"> ГИА;</w:t>
      </w:r>
    </w:p>
    <w:p w:rsidR="002A2D92" w:rsidRDefault="000820B3" w:rsidP="002A2D92">
      <w:pPr>
        <w:ind w:firstLine="709"/>
        <w:rPr>
          <w:szCs w:val="28"/>
        </w:rPr>
      </w:pPr>
      <w:r>
        <w:rPr>
          <w:szCs w:val="28"/>
        </w:rPr>
        <w:t>-</w:t>
      </w:r>
      <w:r w:rsidR="002A2D92" w:rsidRPr="002A2D92">
        <w:rPr>
          <w:szCs w:val="28"/>
        </w:rPr>
        <w:t xml:space="preserve"> обобщение результатов демонстрационного экзамена с указанием бального рейтинга студентов. </w:t>
      </w:r>
    </w:p>
    <w:p w:rsidR="004D3A91" w:rsidRPr="00FB175C" w:rsidRDefault="004D3A91" w:rsidP="00FB175C">
      <w:pPr>
        <w:ind w:firstLine="709"/>
        <w:rPr>
          <w:szCs w:val="28"/>
        </w:rPr>
      </w:pPr>
      <w:r w:rsidRPr="00FB175C">
        <w:rPr>
          <w:szCs w:val="28"/>
        </w:rPr>
        <w:t xml:space="preserve">В случае опоздания к началу демонстрационного экзамена по уважительной причине студент допускается к выполнению заданий, но время на выполнение заданий не добавляет. </w:t>
      </w:r>
    </w:p>
    <w:p w:rsidR="004D3A91" w:rsidRPr="00FB175C" w:rsidRDefault="004D3A91" w:rsidP="00FB175C">
      <w:pPr>
        <w:ind w:firstLine="709"/>
        <w:rPr>
          <w:szCs w:val="28"/>
        </w:rPr>
      </w:pPr>
      <w:r w:rsidRPr="00FB175C">
        <w:rPr>
          <w:szCs w:val="28"/>
        </w:rPr>
        <w:t xml:space="preserve">В случае поломки оборудования и его замены (не по вине студента) студенту предоставляется дополнительное время. </w:t>
      </w:r>
    </w:p>
    <w:p w:rsidR="004D3A91" w:rsidRPr="00FB175C" w:rsidRDefault="004D3A91" w:rsidP="00FB175C">
      <w:pPr>
        <w:ind w:firstLine="709"/>
        <w:rPr>
          <w:szCs w:val="28"/>
        </w:rPr>
      </w:pPr>
      <w:r w:rsidRPr="00FB175C">
        <w:rPr>
          <w:szCs w:val="28"/>
        </w:rPr>
        <w:t xml:space="preserve">Дополнительные сроки для проведения демонстрационного экзамена не предусматриваются. </w:t>
      </w:r>
    </w:p>
    <w:p w:rsidR="001D608D" w:rsidRPr="00FB175C" w:rsidRDefault="004D3A91" w:rsidP="00FB175C">
      <w:pPr>
        <w:ind w:firstLine="709"/>
        <w:rPr>
          <w:szCs w:val="28"/>
        </w:rPr>
      </w:pPr>
      <w:r w:rsidRPr="00FB175C">
        <w:rPr>
          <w:szCs w:val="28"/>
        </w:rPr>
        <w:t>Лицам, не принявшим участие в демонстрационном экзамене по уважительной причине, предоставляется возможность выполнить практическую часть ВКР в полном объеме в дополнительные сроки.</w:t>
      </w:r>
    </w:p>
    <w:p w:rsidR="001D608D" w:rsidRPr="00FB175C" w:rsidRDefault="004D3A91" w:rsidP="00FB175C">
      <w:pPr>
        <w:ind w:firstLine="709"/>
        <w:rPr>
          <w:szCs w:val="28"/>
        </w:rPr>
      </w:pPr>
      <w:r w:rsidRPr="00FB175C">
        <w:rPr>
          <w:szCs w:val="28"/>
        </w:rPr>
        <w:t>Дополнительные заседания ГЭК органи</w:t>
      </w:r>
      <w:r w:rsidR="002E7670">
        <w:rPr>
          <w:szCs w:val="28"/>
        </w:rPr>
        <w:t>зуются в установленные техникумом</w:t>
      </w:r>
      <w:r w:rsidRPr="00FB175C">
        <w:rPr>
          <w:szCs w:val="28"/>
        </w:rPr>
        <w:t xml:space="preserve"> сроки, но не позднее четырех месяцев после подачи заявления лицом, не проходившим ГИА по уважительной причине. </w:t>
      </w:r>
    </w:p>
    <w:p w:rsidR="001D608D" w:rsidRPr="00FB175C" w:rsidRDefault="004D3A91" w:rsidP="00FB175C">
      <w:pPr>
        <w:ind w:firstLine="709"/>
        <w:rPr>
          <w:szCs w:val="28"/>
        </w:rPr>
      </w:pPr>
      <w:r w:rsidRPr="00FB175C">
        <w:rPr>
          <w:szCs w:val="28"/>
        </w:rPr>
        <w:t xml:space="preserve">Обучающиеся, не прошедшие ГИА или получившие на ГИА неудовлетворительные результаты, проходят ГИА не ранее чем через шесть месяцев после прохождения ГИА впервые. </w:t>
      </w:r>
    </w:p>
    <w:p w:rsidR="001D608D" w:rsidRPr="00FB175C" w:rsidRDefault="004D3A91" w:rsidP="00FB175C">
      <w:pPr>
        <w:ind w:firstLine="709"/>
        <w:rPr>
          <w:szCs w:val="28"/>
        </w:rPr>
      </w:pPr>
      <w:r w:rsidRPr="00FB175C">
        <w:rPr>
          <w:szCs w:val="28"/>
        </w:rPr>
        <w:lastRenderedPageBreak/>
        <w:t xml:space="preserve">Для прохождения ГИА лицо, не прошедшее ГИА по неуважительной причине или получившее на ГИА неудовлетворительную оценку, восстанавливается в </w:t>
      </w:r>
      <w:r w:rsidR="001E4A7F">
        <w:rPr>
          <w:szCs w:val="28"/>
        </w:rPr>
        <w:t>техникум</w:t>
      </w:r>
      <w:r w:rsidRPr="00FB175C">
        <w:rPr>
          <w:szCs w:val="28"/>
        </w:rPr>
        <w:t xml:space="preserve"> на период </w:t>
      </w:r>
      <w:r w:rsidR="002E7670">
        <w:rPr>
          <w:szCs w:val="28"/>
        </w:rPr>
        <w:t>времени, установленный техникумом</w:t>
      </w:r>
      <w:r w:rsidRPr="00FB175C">
        <w:rPr>
          <w:szCs w:val="28"/>
        </w:rPr>
        <w:t xml:space="preserve"> самостоятельно,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 </w:t>
      </w:r>
    </w:p>
    <w:p w:rsidR="001D608D" w:rsidRPr="00FB175C" w:rsidRDefault="004D3A91" w:rsidP="00FB175C">
      <w:pPr>
        <w:ind w:firstLine="709"/>
        <w:rPr>
          <w:szCs w:val="28"/>
        </w:rPr>
      </w:pPr>
      <w:r w:rsidRPr="00FB175C">
        <w:rPr>
          <w:szCs w:val="28"/>
        </w:rPr>
        <w:t>Повторное прохождение ГИА для о</w:t>
      </w:r>
      <w:r w:rsidR="00953308">
        <w:rPr>
          <w:szCs w:val="28"/>
        </w:rPr>
        <w:t>дного лица назначается техникумом</w:t>
      </w:r>
      <w:r w:rsidRPr="00FB175C">
        <w:rPr>
          <w:szCs w:val="28"/>
        </w:rPr>
        <w:t xml:space="preserve"> не более двух раз. </w:t>
      </w:r>
    </w:p>
    <w:p w:rsidR="00AE786A" w:rsidRPr="00FB175C" w:rsidRDefault="00AE786A" w:rsidP="00FB175C">
      <w:pPr>
        <w:ind w:firstLine="709"/>
        <w:rPr>
          <w:szCs w:val="28"/>
        </w:rPr>
      </w:pPr>
    </w:p>
    <w:p w:rsidR="00AE786A" w:rsidRPr="00FB175C" w:rsidRDefault="00AE786A" w:rsidP="000820B3">
      <w:pPr>
        <w:jc w:val="center"/>
        <w:rPr>
          <w:b/>
          <w:szCs w:val="28"/>
        </w:rPr>
      </w:pPr>
      <w:r w:rsidRPr="00FB175C">
        <w:rPr>
          <w:b/>
          <w:szCs w:val="28"/>
        </w:rPr>
        <w:t>III. Требования к выпускным квалификационнымработам и методика их оценивания</w:t>
      </w:r>
    </w:p>
    <w:p w:rsidR="0014411A" w:rsidRPr="00FB175C" w:rsidRDefault="0014411A" w:rsidP="00FB175C">
      <w:pPr>
        <w:pStyle w:val="a4"/>
        <w:numPr>
          <w:ilvl w:val="0"/>
          <w:numId w:val="10"/>
        </w:numPr>
        <w:rPr>
          <w:vanish/>
          <w:szCs w:val="28"/>
        </w:rPr>
      </w:pPr>
    </w:p>
    <w:p w:rsidR="0014411A" w:rsidRPr="00FB175C" w:rsidRDefault="0014411A" w:rsidP="00FB175C">
      <w:pPr>
        <w:pStyle w:val="a4"/>
        <w:numPr>
          <w:ilvl w:val="0"/>
          <w:numId w:val="10"/>
        </w:numPr>
        <w:rPr>
          <w:vanish/>
          <w:szCs w:val="28"/>
        </w:rPr>
      </w:pPr>
    </w:p>
    <w:p w:rsidR="0014411A" w:rsidRPr="00FB175C" w:rsidRDefault="0014411A" w:rsidP="00FB175C">
      <w:pPr>
        <w:pStyle w:val="a4"/>
        <w:numPr>
          <w:ilvl w:val="0"/>
          <w:numId w:val="10"/>
        </w:numPr>
        <w:rPr>
          <w:vanish/>
          <w:szCs w:val="28"/>
        </w:rPr>
      </w:pPr>
    </w:p>
    <w:p w:rsidR="0014411A" w:rsidRPr="00FB175C" w:rsidRDefault="0014411A" w:rsidP="00FB175C">
      <w:pPr>
        <w:pStyle w:val="a4"/>
        <w:numPr>
          <w:ilvl w:val="1"/>
          <w:numId w:val="10"/>
        </w:numPr>
        <w:rPr>
          <w:vanish/>
          <w:szCs w:val="28"/>
        </w:rPr>
      </w:pPr>
    </w:p>
    <w:p w:rsidR="007A4DAF" w:rsidRPr="00FB175C" w:rsidRDefault="007A4DAF" w:rsidP="00FB175C">
      <w:pPr>
        <w:pStyle w:val="a4"/>
        <w:numPr>
          <w:ilvl w:val="1"/>
          <w:numId w:val="10"/>
        </w:numPr>
        <w:tabs>
          <w:tab w:val="left" w:pos="1276"/>
        </w:tabs>
        <w:ind w:left="0" w:firstLine="709"/>
        <w:rPr>
          <w:szCs w:val="28"/>
        </w:rPr>
      </w:pPr>
      <w:r w:rsidRPr="00FB175C">
        <w:rPr>
          <w:szCs w:val="28"/>
        </w:rPr>
        <w:t>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w:t>
      </w:r>
    </w:p>
    <w:p w:rsidR="007A4DAF" w:rsidRPr="00FB175C" w:rsidRDefault="007A4DAF" w:rsidP="00FB175C">
      <w:pPr>
        <w:pStyle w:val="a4"/>
        <w:numPr>
          <w:ilvl w:val="1"/>
          <w:numId w:val="10"/>
        </w:numPr>
        <w:tabs>
          <w:tab w:val="left" w:pos="1276"/>
        </w:tabs>
        <w:ind w:left="0" w:firstLine="709"/>
        <w:rPr>
          <w:szCs w:val="28"/>
        </w:rPr>
      </w:pPr>
      <w:r w:rsidRPr="00FB175C">
        <w:rPr>
          <w:szCs w:val="28"/>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rsidR="007A4DAF" w:rsidRPr="00FB175C" w:rsidRDefault="007A4DAF" w:rsidP="00FB175C">
      <w:pPr>
        <w:pStyle w:val="a4"/>
        <w:numPr>
          <w:ilvl w:val="1"/>
          <w:numId w:val="10"/>
        </w:numPr>
        <w:tabs>
          <w:tab w:val="left" w:pos="1276"/>
        </w:tabs>
        <w:ind w:left="0" w:firstLine="709"/>
        <w:rPr>
          <w:szCs w:val="28"/>
        </w:rPr>
      </w:pPr>
      <w:r w:rsidRPr="00FB175C">
        <w:rPr>
          <w:szCs w:val="28"/>
        </w:rPr>
        <w:t xml:space="preserve">Оценку выполнения заданий демонстрационного экзамена </w:t>
      </w:r>
      <w:r w:rsidR="000820B3">
        <w:rPr>
          <w:szCs w:val="28"/>
        </w:rPr>
        <w:t>в баллах</w:t>
      </w:r>
      <w:r w:rsidRPr="00FB175C">
        <w:rPr>
          <w:szCs w:val="28"/>
        </w:rPr>
        <w:t>осуществляет экспертная группа, возглавляемая главным экспертом.</w:t>
      </w:r>
    </w:p>
    <w:p w:rsidR="007A4DAF" w:rsidRPr="00FB175C" w:rsidRDefault="007A4DAF" w:rsidP="00FB175C">
      <w:pPr>
        <w:pStyle w:val="a4"/>
        <w:numPr>
          <w:ilvl w:val="1"/>
          <w:numId w:val="10"/>
        </w:numPr>
        <w:tabs>
          <w:tab w:val="left" w:pos="1276"/>
        </w:tabs>
        <w:ind w:left="0" w:firstLine="709"/>
        <w:rPr>
          <w:szCs w:val="28"/>
        </w:rPr>
      </w:pPr>
      <w:r w:rsidRPr="00FB175C">
        <w:rPr>
          <w:szCs w:val="28"/>
        </w:rPr>
        <w:t>Не допускается участие в оценивании заданий демонстрационного экзамена экспертов, принимавших участие в обучении студентов или представляющих с ними одну образовательную организацию.</w:t>
      </w:r>
    </w:p>
    <w:p w:rsidR="007A4DAF" w:rsidRPr="00FB175C" w:rsidRDefault="007A4DAF" w:rsidP="00FB175C">
      <w:pPr>
        <w:pStyle w:val="a4"/>
        <w:numPr>
          <w:ilvl w:val="1"/>
          <w:numId w:val="10"/>
        </w:numPr>
        <w:tabs>
          <w:tab w:val="left" w:pos="1276"/>
        </w:tabs>
        <w:ind w:left="0" w:firstLine="709"/>
        <w:rPr>
          <w:szCs w:val="28"/>
        </w:rPr>
      </w:pPr>
      <w:r w:rsidRPr="00FB175C">
        <w:rPr>
          <w:szCs w:val="28"/>
        </w:rPr>
        <w:t>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rsidR="007A4DAF" w:rsidRPr="00FB175C" w:rsidRDefault="007A4DAF" w:rsidP="00FB175C">
      <w:pPr>
        <w:pStyle w:val="a4"/>
        <w:numPr>
          <w:ilvl w:val="1"/>
          <w:numId w:val="10"/>
        </w:numPr>
        <w:tabs>
          <w:tab w:val="left" w:pos="1276"/>
        </w:tabs>
        <w:ind w:left="0" w:firstLine="709"/>
        <w:rPr>
          <w:szCs w:val="28"/>
        </w:rPr>
      </w:pPr>
      <w:r w:rsidRPr="00FB175C">
        <w:rPr>
          <w:szCs w:val="28"/>
        </w:rPr>
        <w:lastRenderedPageBreak/>
        <w:t>Баллы за выполнение заданий демонстрационного экзамена выставляются в соответствии со схемой начисления баллов, приведенной в комплекте оценочной документации.</w:t>
      </w:r>
    </w:p>
    <w:p w:rsidR="007A4DAF" w:rsidRPr="00FB175C" w:rsidRDefault="007A4DAF" w:rsidP="00FB175C">
      <w:pPr>
        <w:pStyle w:val="a4"/>
        <w:numPr>
          <w:ilvl w:val="1"/>
          <w:numId w:val="10"/>
        </w:numPr>
        <w:tabs>
          <w:tab w:val="left" w:pos="1276"/>
        </w:tabs>
        <w:ind w:left="0" w:firstLine="709"/>
        <w:rPr>
          <w:szCs w:val="28"/>
        </w:rPr>
      </w:pPr>
      <w:r w:rsidRPr="00FB175C">
        <w:rPr>
          <w:szCs w:val="28"/>
        </w:rPr>
        <w:t>Необходимо осуществить перевод полученного количества баллов в оценки "отлично", "хорошо", "удовлетворительно", "неудовлетворительно".</w:t>
      </w:r>
    </w:p>
    <w:p w:rsidR="007A4DAF" w:rsidRPr="00FB175C" w:rsidRDefault="007A4DAF" w:rsidP="000820B3">
      <w:pPr>
        <w:pStyle w:val="a4"/>
        <w:numPr>
          <w:ilvl w:val="1"/>
          <w:numId w:val="10"/>
        </w:numPr>
        <w:tabs>
          <w:tab w:val="left" w:pos="1276"/>
        </w:tabs>
        <w:ind w:left="0" w:firstLine="709"/>
        <w:rPr>
          <w:szCs w:val="28"/>
        </w:rPr>
      </w:pPr>
      <w:r w:rsidRPr="00FB175C">
        <w:rPr>
          <w:szCs w:val="28"/>
        </w:rPr>
        <w:t>Максимальное количество баллов, которое возможно получить за выполнение задания демонстрационного экзамена, принимается за 100%. Перевод баллов в оценку может быть осуществлен на основе таблицы N 1.</w:t>
      </w:r>
    </w:p>
    <w:tbl>
      <w:tblPr>
        <w:tblStyle w:val="a7"/>
        <w:tblW w:w="0" w:type="auto"/>
        <w:tblLook w:val="04A0" w:firstRow="1" w:lastRow="0" w:firstColumn="1" w:lastColumn="0" w:noHBand="0" w:noVBand="1"/>
      </w:tblPr>
      <w:tblGrid>
        <w:gridCol w:w="3510"/>
        <w:gridCol w:w="6061"/>
      </w:tblGrid>
      <w:tr w:rsidR="00FB175C" w:rsidRPr="00FB175C" w:rsidTr="007A4DAF">
        <w:tc>
          <w:tcPr>
            <w:tcW w:w="3510" w:type="dxa"/>
          </w:tcPr>
          <w:p w:rsidR="007A4DAF" w:rsidRPr="00FB175C" w:rsidRDefault="007A4DAF" w:rsidP="000820B3">
            <w:pPr>
              <w:jc w:val="center"/>
              <w:rPr>
                <w:szCs w:val="28"/>
              </w:rPr>
            </w:pPr>
            <w:r w:rsidRPr="00FB175C">
              <w:rPr>
                <w:szCs w:val="28"/>
              </w:rPr>
              <w:t>Оценка ГИА</w:t>
            </w:r>
          </w:p>
        </w:tc>
        <w:tc>
          <w:tcPr>
            <w:tcW w:w="6061" w:type="dxa"/>
          </w:tcPr>
          <w:p w:rsidR="007A4DAF" w:rsidRPr="00FB175C" w:rsidRDefault="007A4DAF" w:rsidP="000820B3">
            <w:pPr>
              <w:jc w:val="center"/>
              <w:rPr>
                <w:szCs w:val="28"/>
              </w:rPr>
            </w:pPr>
            <w:r w:rsidRPr="00FB175C">
              <w:rPr>
                <w:szCs w:val="28"/>
              </w:rPr>
              <w:t>Отношение полученного количества баллов к максимально возможному (в процентах)</w:t>
            </w:r>
          </w:p>
        </w:tc>
      </w:tr>
      <w:tr w:rsidR="00FB175C" w:rsidRPr="00FB175C" w:rsidTr="007A4DAF">
        <w:tc>
          <w:tcPr>
            <w:tcW w:w="3510" w:type="dxa"/>
          </w:tcPr>
          <w:p w:rsidR="007A4DAF" w:rsidRPr="00FB175C" w:rsidRDefault="007A4DAF" w:rsidP="000820B3">
            <w:pPr>
              <w:rPr>
                <w:szCs w:val="28"/>
              </w:rPr>
            </w:pPr>
            <w:r w:rsidRPr="00FB175C">
              <w:rPr>
                <w:szCs w:val="28"/>
              </w:rPr>
              <w:t>"неудовлетворительно".</w:t>
            </w:r>
          </w:p>
        </w:tc>
        <w:tc>
          <w:tcPr>
            <w:tcW w:w="6061" w:type="dxa"/>
          </w:tcPr>
          <w:p w:rsidR="007A4DAF" w:rsidRPr="00FB175C" w:rsidRDefault="00167A19" w:rsidP="000820B3">
            <w:pPr>
              <w:jc w:val="center"/>
              <w:rPr>
                <w:szCs w:val="28"/>
              </w:rPr>
            </w:pPr>
            <w:r w:rsidRPr="00FB175C">
              <w:rPr>
                <w:szCs w:val="28"/>
              </w:rPr>
              <w:t>0,00% - 0</w:t>
            </w:r>
            <w:r w:rsidR="007A4DAF" w:rsidRPr="00FB175C">
              <w:rPr>
                <w:szCs w:val="28"/>
              </w:rPr>
              <w:t>9,99%</w:t>
            </w:r>
          </w:p>
        </w:tc>
      </w:tr>
      <w:tr w:rsidR="00FB175C" w:rsidRPr="00FB175C" w:rsidTr="007A4DAF">
        <w:tc>
          <w:tcPr>
            <w:tcW w:w="3510" w:type="dxa"/>
          </w:tcPr>
          <w:p w:rsidR="007A4DAF" w:rsidRPr="00FB175C" w:rsidRDefault="007A4DAF" w:rsidP="000820B3">
            <w:pPr>
              <w:rPr>
                <w:szCs w:val="28"/>
              </w:rPr>
            </w:pPr>
            <w:r w:rsidRPr="00FB175C">
              <w:rPr>
                <w:szCs w:val="28"/>
              </w:rPr>
              <w:t>"удовлетворительно"</w:t>
            </w:r>
          </w:p>
        </w:tc>
        <w:tc>
          <w:tcPr>
            <w:tcW w:w="6061" w:type="dxa"/>
          </w:tcPr>
          <w:p w:rsidR="007A4DAF" w:rsidRPr="00FB175C" w:rsidRDefault="00167A19" w:rsidP="000820B3">
            <w:pPr>
              <w:jc w:val="center"/>
              <w:rPr>
                <w:szCs w:val="28"/>
              </w:rPr>
            </w:pPr>
            <w:r w:rsidRPr="00FB175C">
              <w:rPr>
                <w:szCs w:val="28"/>
              </w:rPr>
              <w:t>1</w:t>
            </w:r>
            <w:r w:rsidR="007A4DAF" w:rsidRPr="00FB175C">
              <w:rPr>
                <w:szCs w:val="28"/>
              </w:rPr>
              <w:t xml:space="preserve">0,00% - </w:t>
            </w:r>
            <w:r w:rsidRPr="00FB175C">
              <w:rPr>
                <w:szCs w:val="28"/>
              </w:rPr>
              <w:t>2</w:t>
            </w:r>
            <w:r w:rsidR="007A4DAF" w:rsidRPr="00FB175C">
              <w:rPr>
                <w:szCs w:val="28"/>
              </w:rPr>
              <w:t>9,99%</w:t>
            </w:r>
          </w:p>
        </w:tc>
      </w:tr>
      <w:tr w:rsidR="00FB175C" w:rsidRPr="00FB175C" w:rsidTr="007A4DAF">
        <w:tc>
          <w:tcPr>
            <w:tcW w:w="3510" w:type="dxa"/>
          </w:tcPr>
          <w:p w:rsidR="007A4DAF" w:rsidRPr="00FB175C" w:rsidRDefault="007A4DAF" w:rsidP="000820B3">
            <w:pPr>
              <w:rPr>
                <w:szCs w:val="28"/>
              </w:rPr>
            </w:pPr>
            <w:r w:rsidRPr="00FB175C">
              <w:rPr>
                <w:szCs w:val="28"/>
              </w:rPr>
              <w:t>"хорошо"</w:t>
            </w:r>
          </w:p>
        </w:tc>
        <w:tc>
          <w:tcPr>
            <w:tcW w:w="6061" w:type="dxa"/>
          </w:tcPr>
          <w:p w:rsidR="007A4DAF" w:rsidRPr="00FB175C" w:rsidRDefault="00167A19" w:rsidP="000820B3">
            <w:pPr>
              <w:jc w:val="center"/>
              <w:rPr>
                <w:szCs w:val="28"/>
              </w:rPr>
            </w:pPr>
            <w:r w:rsidRPr="00FB175C">
              <w:rPr>
                <w:szCs w:val="28"/>
              </w:rPr>
              <w:t>3</w:t>
            </w:r>
            <w:r w:rsidR="007A4DAF" w:rsidRPr="00FB175C">
              <w:rPr>
                <w:szCs w:val="28"/>
              </w:rPr>
              <w:t xml:space="preserve">0,00% - </w:t>
            </w:r>
            <w:r w:rsidRPr="00FB175C">
              <w:rPr>
                <w:szCs w:val="28"/>
              </w:rPr>
              <w:t>5</w:t>
            </w:r>
            <w:r w:rsidR="007A4DAF" w:rsidRPr="00FB175C">
              <w:rPr>
                <w:szCs w:val="28"/>
              </w:rPr>
              <w:t>9,99%</w:t>
            </w:r>
          </w:p>
        </w:tc>
      </w:tr>
      <w:tr w:rsidR="000820B3" w:rsidRPr="00FB175C" w:rsidTr="007A4DAF">
        <w:tc>
          <w:tcPr>
            <w:tcW w:w="3510" w:type="dxa"/>
          </w:tcPr>
          <w:p w:rsidR="007A4DAF" w:rsidRPr="00FB175C" w:rsidRDefault="007A4DAF" w:rsidP="000820B3">
            <w:pPr>
              <w:rPr>
                <w:szCs w:val="28"/>
              </w:rPr>
            </w:pPr>
            <w:r w:rsidRPr="00FB175C">
              <w:rPr>
                <w:szCs w:val="28"/>
              </w:rPr>
              <w:t xml:space="preserve">"отлично" </w:t>
            </w:r>
          </w:p>
        </w:tc>
        <w:tc>
          <w:tcPr>
            <w:tcW w:w="6061" w:type="dxa"/>
          </w:tcPr>
          <w:p w:rsidR="007A4DAF" w:rsidRPr="00FB175C" w:rsidRDefault="00167A19" w:rsidP="000820B3">
            <w:pPr>
              <w:jc w:val="center"/>
              <w:rPr>
                <w:szCs w:val="28"/>
              </w:rPr>
            </w:pPr>
            <w:r w:rsidRPr="00FB175C">
              <w:rPr>
                <w:szCs w:val="28"/>
              </w:rPr>
              <w:t>6</w:t>
            </w:r>
            <w:r w:rsidR="007A4DAF" w:rsidRPr="00FB175C">
              <w:rPr>
                <w:szCs w:val="28"/>
              </w:rPr>
              <w:t>0,00% - 100,00%</w:t>
            </w:r>
          </w:p>
        </w:tc>
      </w:tr>
    </w:tbl>
    <w:p w:rsidR="007A4DAF" w:rsidRPr="00FB175C" w:rsidRDefault="007A4DAF" w:rsidP="000820B3">
      <w:pPr>
        <w:pStyle w:val="a4"/>
        <w:numPr>
          <w:ilvl w:val="1"/>
          <w:numId w:val="10"/>
        </w:numPr>
        <w:spacing w:before="120"/>
        <w:ind w:left="0" w:firstLine="709"/>
        <w:rPr>
          <w:szCs w:val="28"/>
        </w:rPr>
      </w:pPr>
      <w:r w:rsidRPr="00FB175C">
        <w:rPr>
          <w:szCs w:val="28"/>
        </w:rPr>
        <w:t>Результаты победителей и призеров чемпионатов профессионального мастерства, проводимых союзом либо международной организацией "</w:t>
      </w:r>
      <w:proofErr w:type="spellStart"/>
      <w:r w:rsidRPr="00FB175C">
        <w:rPr>
          <w:szCs w:val="28"/>
        </w:rPr>
        <w:t>WorldSkillsInternational</w:t>
      </w:r>
      <w:proofErr w:type="spellEnd"/>
      <w:r w:rsidRPr="00FB175C">
        <w:rPr>
          <w:szCs w:val="28"/>
        </w:rPr>
        <w:t>", осваивающих образовательные программы среднего профессионального образования, засчитываются в качестве оценки "отлично" по демонстрационному экзамену</w:t>
      </w:r>
      <w:r w:rsidR="000820B3">
        <w:rPr>
          <w:szCs w:val="28"/>
        </w:rPr>
        <w:t>.</w:t>
      </w:r>
    </w:p>
    <w:p w:rsidR="0096044B" w:rsidRPr="00FB175C" w:rsidRDefault="0096044B" w:rsidP="00FB175C">
      <w:pPr>
        <w:pStyle w:val="a4"/>
        <w:numPr>
          <w:ilvl w:val="1"/>
          <w:numId w:val="10"/>
        </w:numPr>
        <w:ind w:left="0" w:firstLine="709"/>
        <w:rPr>
          <w:szCs w:val="28"/>
        </w:rPr>
      </w:pPr>
      <w:r w:rsidRPr="00FB175C">
        <w:rPr>
          <w:szCs w:val="28"/>
        </w:rPr>
        <w:t>На основании решения государственной экзаменационной комиссии лицам, успешно прошедшим государственную итоговую аттестацию, выдаются документы об образовании и о квалификации.</w:t>
      </w:r>
    </w:p>
    <w:p w:rsidR="00EC3022" w:rsidRPr="00EC3022" w:rsidRDefault="0096044B" w:rsidP="00FB175C">
      <w:pPr>
        <w:pStyle w:val="a4"/>
        <w:numPr>
          <w:ilvl w:val="1"/>
          <w:numId w:val="10"/>
        </w:numPr>
        <w:ind w:left="0" w:firstLine="709"/>
        <w:rPr>
          <w:szCs w:val="28"/>
        </w:rPr>
      </w:pPr>
      <w:r w:rsidRPr="00EC3022">
        <w:rPr>
          <w:szCs w:val="28"/>
        </w:rPr>
        <w:t xml:space="preserve">Лицам, прошедшим процедуру демонстрационного экзамена </w:t>
      </w:r>
      <w:r w:rsidR="00EC3022" w:rsidRPr="00EC3022">
        <w:rPr>
          <w:szCs w:val="28"/>
        </w:rPr>
        <w:t xml:space="preserve">по стандартам </w:t>
      </w:r>
      <w:proofErr w:type="spellStart"/>
      <w:r w:rsidR="00EC3022" w:rsidRPr="00EC3022">
        <w:rPr>
          <w:szCs w:val="28"/>
        </w:rPr>
        <w:t>Ворлдскиллс</w:t>
      </w:r>
      <w:proofErr w:type="spellEnd"/>
      <w:r w:rsidR="00EC3022" w:rsidRPr="00EC3022">
        <w:rPr>
          <w:szCs w:val="28"/>
        </w:rPr>
        <w:t xml:space="preserve"> Россия получают Паспорт компетенций (</w:t>
      </w:r>
      <w:proofErr w:type="spellStart"/>
      <w:r w:rsidR="00EC3022" w:rsidRPr="00EC3022">
        <w:rPr>
          <w:szCs w:val="28"/>
        </w:rPr>
        <w:t>SkillsPassport</w:t>
      </w:r>
      <w:proofErr w:type="spellEnd"/>
      <w:r w:rsidR="00EC3022" w:rsidRPr="00EC3022">
        <w:rPr>
          <w:szCs w:val="28"/>
        </w:rPr>
        <w:t>). Паспорт компетенций (</w:t>
      </w:r>
      <w:proofErr w:type="spellStart"/>
      <w:r w:rsidR="00EC3022" w:rsidRPr="00EC3022">
        <w:rPr>
          <w:szCs w:val="28"/>
        </w:rPr>
        <w:t>SkillsPassport</w:t>
      </w:r>
      <w:proofErr w:type="spellEnd"/>
      <w:r w:rsidR="00EC3022" w:rsidRPr="00EC3022">
        <w:rPr>
          <w:szCs w:val="28"/>
        </w:rPr>
        <w:t xml:space="preserve">) – электронный документ, формируемый по итогам демонстрационного экзамена по стандартам </w:t>
      </w:r>
      <w:proofErr w:type="spellStart"/>
      <w:r w:rsidR="00EC3022" w:rsidRPr="00EC3022">
        <w:rPr>
          <w:szCs w:val="28"/>
        </w:rPr>
        <w:t>Ворлдскиллс</w:t>
      </w:r>
      <w:proofErr w:type="spellEnd"/>
      <w:r w:rsidR="00EC3022" w:rsidRPr="00EC3022">
        <w:rPr>
          <w:szCs w:val="28"/>
        </w:rPr>
        <w:t xml:space="preserve"> Россия в личном профиле каждого участника в системе </w:t>
      </w:r>
      <w:proofErr w:type="spellStart"/>
      <w:r w:rsidR="00EC3022" w:rsidRPr="00EC3022">
        <w:rPr>
          <w:szCs w:val="28"/>
        </w:rPr>
        <w:t>eSim</w:t>
      </w:r>
      <w:proofErr w:type="spellEnd"/>
      <w:r w:rsidR="00EC3022" w:rsidRPr="00EC3022">
        <w:rPr>
          <w:szCs w:val="28"/>
        </w:rPr>
        <w:t xml:space="preserve"> на русском и английском языках. </w:t>
      </w:r>
    </w:p>
    <w:p w:rsidR="00AE786A" w:rsidRPr="00FB175C" w:rsidRDefault="00AE786A" w:rsidP="00FB175C">
      <w:pPr>
        <w:rPr>
          <w:b/>
          <w:szCs w:val="28"/>
        </w:rPr>
      </w:pPr>
    </w:p>
    <w:p w:rsidR="00AE786A" w:rsidRPr="00FB175C" w:rsidRDefault="00AE786A" w:rsidP="00EC3022">
      <w:pPr>
        <w:jc w:val="center"/>
        <w:rPr>
          <w:szCs w:val="28"/>
        </w:rPr>
      </w:pPr>
      <w:r w:rsidRPr="00FB175C">
        <w:rPr>
          <w:b/>
          <w:szCs w:val="28"/>
        </w:rPr>
        <w:lastRenderedPageBreak/>
        <w:t>IV. Порядок проведения государственной итоговой аттестациидля выпускников из числа лиц с ограниченными возможностямиздоровья и инвалидов (в случае наличия среди обучающихсяпо образовательной программе)</w:t>
      </w:r>
    </w:p>
    <w:p w:rsidR="0014411A" w:rsidRPr="00FB175C" w:rsidRDefault="0014411A" w:rsidP="00FB175C">
      <w:pPr>
        <w:pStyle w:val="a4"/>
        <w:numPr>
          <w:ilvl w:val="0"/>
          <w:numId w:val="12"/>
        </w:numPr>
        <w:rPr>
          <w:vanish/>
          <w:szCs w:val="28"/>
        </w:rPr>
      </w:pPr>
    </w:p>
    <w:p w:rsidR="0014411A" w:rsidRPr="00FB175C" w:rsidRDefault="0014411A" w:rsidP="00FB175C">
      <w:pPr>
        <w:pStyle w:val="a4"/>
        <w:numPr>
          <w:ilvl w:val="0"/>
          <w:numId w:val="12"/>
        </w:numPr>
        <w:rPr>
          <w:vanish/>
          <w:szCs w:val="28"/>
        </w:rPr>
      </w:pPr>
    </w:p>
    <w:p w:rsidR="0014411A" w:rsidRPr="00FB175C" w:rsidRDefault="0014411A" w:rsidP="00FB175C">
      <w:pPr>
        <w:pStyle w:val="a4"/>
        <w:numPr>
          <w:ilvl w:val="0"/>
          <w:numId w:val="12"/>
        </w:numPr>
        <w:rPr>
          <w:vanish/>
          <w:szCs w:val="28"/>
        </w:rPr>
      </w:pPr>
    </w:p>
    <w:p w:rsidR="0014411A" w:rsidRPr="00FB175C" w:rsidRDefault="0014411A" w:rsidP="00FB175C">
      <w:pPr>
        <w:pStyle w:val="a4"/>
        <w:numPr>
          <w:ilvl w:val="0"/>
          <w:numId w:val="12"/>
        </w:numPr>
        <w:rPr>
          <w:vanish/>
          <w:szCs w:val="28"/>
        </w:rPr>
      </w:pPr>
    </w:p>
    <w:p w:rsidR="0096044B" w:rsidRPr="00FB175C" w:rsidRDefault="0096044B" w:rsidP="00FB175C">
      <w:pPr>
        <w:pStyle w:val="a4"/>
        <w:numPr>
          <w:ilvl w:val="1"/>
          <w:numId w:val="12"/>
        </w:numPr>
        <w:ind w:left="0" w:firstLine="709"/>
        <w:rPr>
          <w:szCs w:val="28"/>
        </w:rPr>
      </w:pPr>
      <w:r w:rsidRPr="00FB175C">
        <w:rPr>
          <w:szCs w:val="28"/>
        </w:rPr>
        <w:t>Обучающиеся с инвалидностью и ограниченными возможностями здоровья (далее - лица с ОВЗ и инвалиды) сдают демонстрационный экзамен в соответствии с комплектами оценочной документации с учетом особенностей психофизического развития, индивидуальных возможностей и состояния здоровья (далее - индивидуальные особенности) таких обучающихся.</w:t>
      </w:r>
    </w:p>
    <w:p w:rsidR="0096044B" w:rsidRPr="00FB175C" w:rsidRDefault="0096044B" w:rsidP="00FB175C">
      <w:pPr>
        <w:pStyle w:val="a4"/>
        <w:numPr>
          <w:ilvl w:val="1"/>
          <w:numId w:val="12"/>
        </w:numPr>
        <w:ind w:left="0" w:firstLine="709"/>
        <w:rPr>
          <w:szCs w:val="28"/>
        </w:rPr>
      </w:pPr>
      <w:r w:rsidRPr="00FB175C">
        <w:rPr>
          <w:szCs w:val="28"/>
        </w:rPr>
        <w:t>При проведении демонстрационного экзамена обеспечивается соблюдение требований, закрепленных в статье 79 "Организация получения образования обучающимися с ограниченными возможностями здоровья"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 N 968, определяющих Порядок проведения государственной итоговой аттестации для выпускников из числа лиц с ОВЗ и инвалидов.</w:t>
      </w:r>
    </w:p>
    <w:p w:rsidR="0096044B" w:rsidRPr="00FB175C" w:rsidRDefault="0096044B" w:rsidP="00FB175C">
      <w:pPr>
        <w:pStyle w:val="a4"/>
        <w:numPr>
          <w:ilvl w:val="1"/>
          <w:numId w:val="12"/>
        </w:numPr>
        <w:ind w:left="0" w:firstLine="709"/>
        <w:rPr>
          <w:szCs w:val="28"/>
        </w:rPr>
      </w:pPr>
      <w:r w:rsidRPr="00FB175C">
        <w:rPr>
          <w:szCs w:val="28"/>
        </w:rPr>
        <w:t>При проведении демонстрационного экзамена для лиц с ОВЗ и инвалидов при необходимости надо предусмотреть возможность увеличения времени, отведенного на выполнение задания и организацию дополнительных перерывов, с учетом индивидуальных особенностей таких обучающихся.</w:t>
      </w:r>
    </w:p>
    <w:p w:rsidR="0096044B" w:rsidRPr="00FB175C" w:rsidRDefault="0096044B" w:rsidP="00FB175C">
      <w:pPr>
        <w:pStyle w:val="a4"/>
        <w:numPr>
          <w:ilvl w:val="1"/>
          <w:numId w:val="12"/>
        </w:numPr>
        <w:ind w:left="0" w:firstLine="709"/>
        <w:rPr>
          <w:szCs w:val="28"/>
        </w:rPr>
      </w:pPr>
      <w:r w:rsidRPr="00FB175C">
        <w:rPr>
          <w:szCs w:val="28"/>
        </w:rPr>
        <w:t>Перечень оборудования, необходимого для выполнения задания демонстрационного экзамена, может корректироваться, исходя из требований к условиям труда лиц с ОВЗ и инвалидов.</w:t>
      </w:r>
    </w:p>
    <w:p w:rsidR="00AE786A" w:rsidRDefault="00AE786A" w:rsidP="00FB175C">
      <w:pPr>
        <w:ind w:firstLine="709"/>
        <w:rPr>
          <w:szCs w:val="28"/>
        </w:rPr>
      </w:pPr>
    </w:p>
    <w:p w:rsidR="00953308" w:rsidRDefault="00953308" w:rsidP="00FB175C">
      <w:pPr>
        <w:ind w:firstLine="709"/>
        <w:rPr>
          <w:szCs w:val="28"/>
        </w:rPr>
      </w:pPr>
    </w:p>
    <w:p w:rsidR="00953308" w:rsidRPr="00FB175C" w:rsidRDefault="00953308" w:rsidP="00FB175C">
      <w:pPr>
        <w:ind w:firstLine="709"/>
        <w:rPr>
          <w:szCs w:val="28"/>
        </w:rPr>
      </w:pPr>
    </w:p>
    <w:p w:rsidR="00AE786A" w:rsidRPr="00FB175C" w:rsidRDefault="00AE786A" w:rsidP="00EC3022">
      <w:pPr>
        <w:ind w:firstLine="709"/>
        <w:jc w:val="center"/>
        <w:rPr>
          <w:b/>
          <w:szCs w:val="28"/>
        </w:rPr>
      </w:pPr>
      <w:r w:rsidRPr="00FB175C">
        <w:rPr>
          <w:b/>
          <w:szCs w:val="28"/>
        </w:rPr>
        <w:lastRenderedPageBreak/>
        <w:t xml:space="preserve">V. </w:t>
      </w:r>
      <w:r w:rsidR="001D608D" w:rsidRPr="00FB175C">
        <w:rPr>
          <w:b/>
          <w:szCs w:val="28"/>
        </w:rPr>
        <w:t>Порядок подачи и рассмотрения апелляции</w:t>
      </w:r>
    </w:p>
    <w:p w:rsidR="0014411A" w:rsidRPr="00FB175C" w:rsidRDefault="0014411A" w:rsidP="00FB175C">
      <w:pPr>
        <w:pStyle w:val="a4"/>
        <w:numPr>
          <w:ilvl w:val="0"/>
          <w:numId w:val="14"/>
        </w:numPr>
        <w:ind w:left="0" w:firstLine="709"/>
        <w:rPr>
          <w:vanish/>
          <w:szCs w:val="28"/>
        </w:rPr>
      </w:pPr>
    </w:p>
    <w:p w:rsidR="0014411A" w:rsidRPr="00FB175C" w:rsidRDefault="0014411A" w:rsidP="00FB175C">
      <w:pPr>
        <w:pStyle w:val="a4"/>
        <w:numPr>
          <w:ilvl w:val="0"/>
          <w:numId w:val="14"/>
        </w:numPr>
        <w:ind w:left="0" w:firstLine="709"/>
        <w:rPr>
          <w:vanish/>
          <w:szCs w:val="28"/>
        </w:rPr>
      </w:pPr>
    </w:p>
    <w:p w:rsidR="0014411A" w:rsidRPr="00FB175C" w:rsidRDefault="0014411A" w:rsidP="00FB175C">
      <w:pPr>
        <w:pStyle w:val="a4"/>
        <w:numPr>
          <w:ilvl w:val="0"/>
          <w:numId w:val="14"/>
        </w:numPr>
        <w:ind w:left="0" w:firstLine="709"/>
        <w:rPr>
          <w:vanish/>
          <w:szCs w:val="28"/>
        </w:rPr>
      </w:pPr>
    </w:p>
    <w:p w:rsidR="0014411A" w:rsidRPr="00FB175C" w:rsidRDefault="0014411A" w:rsidP="00FB175C">
      <w:pPr>
        <w:pStyle w:val="a4"/>
        <w:numPr>
          <w:ilvl w:val="0"/>
          <w:numId w:val="14"/>
        </w:numPr>
        <w:ind w:left="0" w:firstLine="709"/>
        <w:rPr>
          <w:vanish/>
          <w:szCs w:val="28"/>
        </w:rPr>
      </w:pPr>
    </w:p>
    <w:p w:rsidR="0014411A" w:rsidRPr="00FB175C" w:rsidRDefault="0014411A" w:rsidP="00FB175C">
      <w:pPr>
        <w:pStyle w:val="a4"/>
        <w:numPr>
          <w:ilvl w:val="0"/>
          <w:numId w:val="14"/>
        </w:numPr>
        <w:ind w:left="0" w:firstLine="709"/>
        <w:rPr>
          <w:vanish/>
          <w:szCs w:val="28"/>
        </w:rPr>
      </w:pPr>
    </w:p>
    <w:p w:rsidR="001D608D" w:rsidRPr="00FB175C" w:rsidRDefault="001D608D" w:rsidP="00FB175C">
      <w:pPr>
        <w:pStyle w:val="a4"/>
        <w:numPr>
          <w:ilvl w:val="1"/>
          <w:numId w:val="14"/>
        </w:numPr>
        <w:ind w:left="0" w:firstLine="709"/>
        <w:rPr>
          <w:szCs w:val="28"/>
        </w:rPr>
      </w:pPr>
      <w:r w:rsidRPr="00FB175C">
        <w:rPr>
          <w:szCs w:val="28"/>
        </w:rPr>
        <w:t xml:space="preserve">По результатам ГИА выпускник, участвовавший в государственной ГИА,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 (далее - апелляция). </w:t>
      </w:r>
    </w:p>
    <w:p w:rsidR="001D608D" w:rsidRPr="00FB175C" w:rsidRDefault="001D608D" w:rsidP="00FB175C">
      <w:pPr>
        <w:pStyle w:val="a4"/>
        <w:numPr>
          <w:ilvl w:val="1"/>
          <w:numId w:val="14"/>
        </w:numPr>
        <w:ind w:left="0" w:firstLine="709"/>
        <w:rPr>
          <w:szCs w:val="28"/>
        </w:rPr>
      </w:pPr>
      <w:r w:rsidRPr="00FB175C">
        <w:rPr>
          <w:szCs w:val="28"/>
        </w:rPr>
        <w:t xml:space="preserve">Апелляция подается лично выпускником или родителями (законными представителями) несовершеннолетнего выпускника в апелляционную комиссию </w:t>
      </w:r>
      <w:r w:rsidR="00582DAB">
        <w:rPr>
          <w:szCs w:val="28"/>
        </w:rPr>
        <w:t>техникум</w:t>
      </w:r>
      <w:r w:rsidRPr="00FB175C">
        <w:rPr>
          <w:szCs w:val="28"/>
        </w:rPr>
        <w:t xml:space="preserve">а. </w:t>
      </w:r>
    </w:p>
    <w:p w:rsidR="001D608D" w:rsidRPr="00FB175C" w:rsidRDefault="001D608D" w:rsidP="00FB175C">
      <w:pPr>
        <w:pStyle w:val="a4"/>
        <w:numPr>
          <w:ilvl w:val="1"/>
          <w:numId w:val="14"/>
        </w:numPr>
        <w:ind w:left="0" w:firstLine="709"/>
        <w:rPr>
          <w:szCs w:val="28"/>
        </w:rPr>
      </w:pPr>
      <w:r w:rsidRPr="00FB175C">
        <w:rPr>
          <w:szCs w:val="28"/>
        </w:rPr>
        <w:t xml:space="preserve">Апелляция о нарушении порядка проведения ГИА подается непосредственно в день проведения ГИА. </w:t>
      </w:r>
    </w:p>
    <w:p w:rsidR="001D608D" w:rsidRPr="00FB175C" w:rsidRDefault="001D608D" w:rsidP="00FB175C">
      <w:pPr>
        <w:pStyle w:val="a4"/>
        <w:numPr>
          <w:ilvl w:val="1"/>
          <w:numId w:val="14"/>
        </w:numPr>
        <w:ind w:left="0" w:firstLine="709"/>
        <w:rPr>
          <w:szCs w:val="28"/>
        </w:rPr>
      </w:pPr>
      <w:r w:rsidRPr="00FB175C">
        <w:rPr>
          <w:szCs w:val="28"/>
        </w:rPr>
        <w:t xml:space="preserve">Апелляция о несогласии с результатами ГИА подается не позднее следующего рабочего дня после объявления результатов ГИА. </w:t>
      </w:r>
    </w:p>
    <w:p w:rsidR="001D608D" w:rsidRPr="00FB175C" w:rsidRDefault="001D608D" w:rsidP="00FB175C">
      <w:pPr>
        <w:pStyle w:val="a4"/>
        <w:numPr>
          <w:ilvl w:val="1"/>
          <w:numId w:val="14"/>
        </w:numPr>
        <w:ind w:left="0" w:firstLine="709"/>
        <w:rPr>
          <w:szCs w:val="28"/>
        </w:rPr>
      </w:pPr>
      <w:r w:rsidRPr="00FB175C">
        <w:rPr>
          <w:szCs w:val="28"/>
        </w:rPr>
        <w:t xml:space="preserve">Апелляция рассматривается апелляционной комиссией не позднее трех рабочих дней с момента ее поступления. </w:t>
      </w:r>
    </w:p>
    <w:p w:rsidR="001D608D" w:rsidRPr="00FB175C" w:rsidRDefault="001D608D" w:rsidP="00FB175C">
      <w:pPr>
        <w:pStyle w:val="a4"/>
        <w:numPr>
          <w:ilvl w:val="1"/>
          <w:numId w:val="14"/>
        </w:numPr>
        <w:ind w:left="0" w:firstLine="709"/>
        <w:rPr>
          <w:szCs w:val="28"/>
        </w:rPr>
      </w:pPr>
      <w:r w:rsidRPr="00FB175C">
        <w:rPr>
          <w:szCs w:val="28"/>
        </w:rPr>
        <w:t>Состав апелляционной</w:t>
      </w:r>
      <w:r w:rsidR="00953308">
        <w:rPr>
          <w:szCs w:val="28"/>
        </w:rPr>
        <w:t xml:space="preserve"> комиссии утверждается техникумом</w:t>
      </w:r>
      <w:r w:rsidRPr="00FB175C">
        <w:rPr>
          <w:szCs w:val="28"/>
        </w:rPr>
        <w:t xml:space="preserve"> одновременно с утверждением состава ГЭК. </w:t>
      </w:r>
    </w:p>
    <w:p w:rsidR="00FA7358" w:rsidRPr="00FB175C" w:rsidRDefault="001D608D" w:rsidP="00FB175C">
      <w:pPr>
        <w:pStyle w:val="a4"/>
        <w:numPr>
          <w:ilvl w:val="1"/>
          <w:numId w:val="14"/>
        </w:numPr>
        <w:ind w:left="0" w:firstLine="709"/>
        <w:rPr>
          <w:szCs w:val="28"/>
        </w:rPr>
      </w:pPr>
      <w:r w:rsidRPr="00FB175C">
        <w:rPr>
          <w:szCs w:val="28"/>
        </w:rPr>
        <w:t>Апелляционная комиссия состоит из председателя, не менее пяти членов из числа пе</w:t>
      </w:r>
      <w:r w:rsidR="00953308">
        <w:rPr>
          <w:szCs w:val="28"/>
        </w:rPr>
        <w:t>дагогических работников техникума</w:t>
      </w:r>
      <w:r w:rsidRPr="00FB175C">
        <w:rPr>
          <w:szCs w:val="28"/>
        </w:rPr>
        <w:t xml:space="preserve">, не входящих в данном учебном году в состав ГЭК и секретаря. </w:t>
      </w:r>
    </w:p>
    <w:p w:rsidR="00FA7358" w:rsidRPr="00FB175C" w:rsidRDefault="001D608D" w:rsidP="00FB175C">
      <w:pPr>
        <w:pStyle w:val="a4"/>
        <w:numPr>
          <w:ilvl w:val="1"/>
          <w:numId w:val="14"/>
        </w:numPr>
        <w:ind w:left="0" w:firstLine="709"/>
        <w:rPr>
          <w:szCs w:val="28"/>
        </w:rPr>
      </w:pPr>
      <w:r w:rsidRPr="00FB175C">
        <w:rPr>
          <w:szCs w:val="28"/>
        </w:rPr>
        <w:t>Председателем апелляционной ком</w:t>
      </w:r>
      <w:r w:rsidR="00953308">
        <w:rPr>
          <w:szCs w:val="28"/>
        </w:rPr>
        <w:t>иссии является директор техникума</w:t>
      </w:r>
      <w:r w:rsidRPr="00FB175C">
        <w:rPr>
          <w:szCs w:val="28"/>
        </w:rPr>
        <w:t>, либо лицо, исполняющее в установленном порядк</w:t>
      </w:r>
      <w:r w:rsidR="00953308">
        <w:rPr>
          <w:szCs w:val="28"/>
        </w:rPr>
        <w:t>е обязанности директора техникума</w:t>
      </w:r>
      <w:r w:rsidRPr="00FB175C">
        <w:rPr>
          <w:szCs w:val="28"/>
        </w:rPr>
        <w:t xml:space="preserve">. </w:t>
      </w:r>
    </w:p>
    <w:p w:rsidR="00FA7358" w:rsidRPr="00FB175C" w:rsidRDefault="001D608D" w:rsidP="00FB175C">
      <w:pPr>
        <w:pStyle w:val="a4"/>
        <w:numPr>
          <w:ilvl w:val="1"/>
          <w:numId w:val="14"/>
        </w:numPr>
        <w:ind w:left="0" w:firstLine="709"/>
        <w:rPr>
          <w:szCs w:val="28"/>
        </w:rPr>
      </w:pPr>
      <w:r w:rsidRPr="00FB175C">
        <w:rPr>
          <w:szCs w:val="28"/>
        </w:rPr>
        <w:t xml:space="preserve">Секретарь избирается из числа членов апелляционной комиссии. </w:t>
      </w:r>
    </w:p>
    <w:p w:rsidR="00FA7358" w:rsidRPr="00FB175C" w:rsidRDefault="001D608D" w:rsidP="00FB175C">
      <w:pPr>
        <w:pStyle w:val="a4"/>
        <w:numPr>
          <w:ilvl w:val="1"/>
          <w:numId w:val="14"/>
        </w:numPr>
        <w:ind w:left="0" w:firstLine="709"/>
        <w:rPr>
          <w:szCs w:val="28"/>
        </w:rPr>
      </w:pPr>
      <w:r w:rsidRPr="00FB175C">
        <w:rPr>
          <w:szCs w:val="28"/>
        </w:rPr>
        <w:t xml:space="preserve">Апелляция рассматривается на заседании апелляционной комиссии с участием не менее двух третей ее состава. </w:t>
      </w:r>
    </w:p>
    <w:p w:rsidR="00FA7358" w:rsidRPr="00FB175C" w:rsidRDefault="001D608D" w:rsidP="00FB175C">
      <w:pPr>
        <w:pStyle w:val="a4"/>
        <w:numPr>
          <w:ilvl w:val="1"/>
          <w:numId w:val="14"/>
        </w:numPr>
        <w:ind w:left="0" w:firstLine="709"/>
        <w:rPr>
          <w:szCs w:val="28"/>
        </w:rPr>
      </w:pPr>
      <w:r w:rsidRPr="00FB175C">
        <w:rPr>
          <w:szCs w:val="28"/>
        </w:rPr>
        <w:t xml:space="preserve">На заседание апелляционной комиссии приглашается председатель соответствующей ГЭК. </w:t>
      </w:r>
    </w:p>
    <w:p w:rsidR="00FA7358" w:rsidRPr="00FB175C" w:rsidRDefault="001D608D" w:rsidP="00FB175C">
      <w:pPr>
        <w:pStyle w:val="a4"/>
        <w:numPr>
          <w:ilvl w:val="1"/>
          <w:numId w:val="14"/>
        </w:numPr>
        <w:ind w:left="0" w:firstLine="709"/>
        <w:rPr>
          <w:szCs w:val="28"/>
        </w:rPr>
      </w:pPr>
      <w:r w:rsidRPr="00FB175C">
        <w:rPr>
          <w:szCs w:val="28"/>
        </w:rPr>
        <w:t xml:space="preserve">Выпускник, подавший апелляцию, имеет право присутствовать при рассмотрении апелляции. </w:t>
      </w:r>
    </w:p>
    <w:p w:rsidR="00FA7358" w:rsidRPr="00FB175C" w:rsidRDefault="001D608D" w:rsidP="00FB175C">
      <w:pPr>
        <w:pStyle w:val="a4"/>
        <w:numPr>
          <w:ilvl w:val="1"/>
          <w:numId w:val="14"/>
        </w:numPr>
        <w:ind w:left="0" w:firstLine="709"/>
        <w:rPr>
          <w:szCs w:val="28"/>
        </w:rPr>
      </w:pPr>
      <w:r w:rsidRPr="00FB175C">
        <w:rPr>
          <w:szCs w:val="28"/>
        </w:rPr>
        <w:lastRenderedPageBreak/>
        <w:t xml:space="preserve">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 </w:t>
      </w:r>
    </w:p>
    <w:p w:rsidR="00FA7358" w:rsidRPr="00FB175C" w:rsidRDefault="001D608D" w:rsidP="00FB175C">
      <w:pPr>
        <w:pStyle w:val="a4"/>
        <w:numPr>
          <w:ilvl w:val="1"/>
          <w:numId w:val="14"/>
        </w:numPr>
        <w:ind w:left="0" w:firstLine="709"/>
        <w:rPr>
          <w:szCs w:val="28"/>
        </w:rPr>
      </w:pPr>
      <w:r w:rsidRPr="00FB175C">
        <w:rPr>
          <w:szCs w:val="28"/>
        </w:rPr>
        <w:t xml:space="preserve">Рассмотрение апелляции не является пересдачей ГИА. </w:t>
      </w:r>
    </w:p>
    <w:p w:rsidR="001D608D" w:rsidRPr="00FB175C" w:rsidRDefault="001D608D" w:rsidP="00FB175C">
      <w:pPr>
        <w:pStyle w:val="a4"/>
        <w:numPr>
          <w:ilvl w:val="1"/>
          <w:numId w:val="14"/>
        </w:numPr>
        <w:ind w:left="0" w:firstLine="709"/>
        <w:rPr>
          <w:szCs w:val="28"/>
        </w:rPr>
      </w:pPr>
      <w:r w:rsidRPr="00FB175C">
        <w:rPr>
          <w:szCs w:val="28"/>
        </w:rPr>
        <w:t xml:space="preserve">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 </w:t>
      </w:r>
    </w:p>
    <w:p w:rsidR="00FA7358" w:rsidRPr="00FB175C" w:rsidRDefault="001D608D" w:rsidP="00FB175C">
      <w:pPr>
        <w:pStyle w:val="a4"/>
        <w:ind w:left="0" w:firstLine="709"/>
        <w:rPr>
          <w:szCs w:val="28"/>
        </w:rPr>
      </w:pPr>
      <w:r w:rsidRPr="00FB175C">
        <w:rPr>
          <w:szCs w:val="28"/>
        </w:rPr>
        <w:t xml:space="preserve">- об отклонении апелляции, если изложенные в ней сведения о нарушениях порядка проведения ГИА выпускника не подтвердились и/или не повлияли на результат ГИА; </w:t>
      </w:r>
    </w:p>
    <w:p w:rsidR="00FA7358" w:rsidRPr="00FB175C" w:rsidRDefault="001D608D" w:rsidP="00FB175C">
      <w:pPr>
        <w:pStyle w:val="a4"/>
        <w:ind w:left="0" w:firstLine="709"/>
        <w:rPr>
          <w:szCs w:val="28"/>
        </w:rPr>
      </w:pPr>
      <w:r w:rsidRPr="00FB175C">
        <w:rPr>
          <w:szCs w:val="28"/>
        </w:rPr>
        <w:t xml:space="preserve">- об удовлетворении апелляции, если изложенные в ней сведения о допущенных нарушениях порядка проведения ГИА выпускника подтвердились и повлияли на результат ГИА. </w:t>
      </w:r>
    </w:p>
    <w:p w:rsidR="00FA7358" w:rsidRPr="00FB175C" w:rsidRDefault="001D608D" w:rsidP="00FB175C">
      <w:pPr>
        <w:pStyle w:val="a4"/>
        <w:numPr>
          <w:ilvl w:val="1"/>
          <w:numId w:val="14"/>
        </w:numPr>
        <w:ind w:left="0" w:firstLine="709"/>
        <w:rPr>
          <w:szCs w:val="28"/>
        </w:rPr>
      </w:pPr>
      <w:r w:rsidRPr="00FB175C">
        <w:rPr>
          <w:szCs w:val="28"/>
        </w:rPr>
        <w:t>В последнем случае результат проведения ГИА подлежит аннулированию, в связи с чем, протокол о рассмотрении апелляции не позднее следующего рабочего дня передается в ГЭК для реализации решения комиссии. Выпускнику предоставляется возможность пройти ГИА в дополнительны</w:t>
      </w:r>
      <w:r w:rsidR="00E916EB">
        <w:rPr>
          <w:szCs w:val="28"/>
        </w:rPr>
        <w:t>е сроки, установленные техникумом</w:t>
      </w:r>
      <w:r w:rsidRPr="00FB175C">
        <w:rPr>
          <w:szCs w:val="28"/>
        </w:rPr>
        <w:t xml:space="preserve">. </w:t>
      </w:r>
    </w:p>
    <w:p w:rsidR="00FA7358" w:rsidRPr="00FB175C" w:rsidRDefault="001D608D" w:rsidP="00FB175C">
      <w:pPr>
        <w:pStyle w:val="a4"/>
        <w:numPr>
          <w:ilvl w:val="1"/>
          <w:numId w:val="14"/>
        </w:numPr>
        <w:ind w:left="0" w:firstLine="709"/>
        <w:rPr>
          <w:szCs w:val="28"/>
        </w:rPr>
      </w:pPr>
      <w:r w:rsidRPr="00FB175C">
        <w:rPr>
          <w:szCs w:val="28"/>
        </w:rPr>
        <w:t xml:space="preserve">Для рассмотрения апелляции о несогласии с результатами ГИА, полученными при защите ВКР, секретарь ГЭК не позднее следующего рабочего дня с момента поступления апелляции направляет в апелляционную комиссию ВКР, протокол заседания ГЭК и заключение председателя ГЭК о соблюдении процедурных вопросов при защите подавшего апелляцию выпускника. </w:t>
      </w:r>
    </w:p>
    <w:p w:rsidR="00FA7358" w:rsidRPr="00FB175C" w:rsidRDefault="001D608D" w:rsidP="00FB175C">
      <w:pPr>
        <w:pStyle w:val="a4"/>
        <w:numPr>
          <w:ilvl w:val="1"/>
          <w:numId w:val="14"/>
        </w:numPr>
        <w:ind w:left="0" w:firstLine="709"/>
        <w:rPr>
          <w:szCs w:val="28"/>
        </w:rPr>
      </w:pPr>
      <w:r w:rsidRPr="00FB175C">
        <w:rPr>
          <w:szCs w:val="28"/>
        </w:rPr>
        <w:t xml:space="preserve">Для рассмотрения апелляции о несогласии с результатами ГИА, полученными при сдаче государственного экзамена, секретарь ГЭК, не позднее следующего рабочего дня с момента поступления апелляции, направляет в апелляционную комиссию протокол заседания ГЭК, письменные ответы выпускника (при их наличии) и заключение председателя </w:t>
      </w:r>
      <w:r w:rsidRPr="00FB175C">
        <w:rPr>
          <w:szCs w:val="28"/>
        </w:rPr>
        <w:lastRenderedPageBreak/>
        <w:t xml:space="preserve">ГЭК о соблюдении процедурных вопросов при проведении государственного экзамена, в том числе в виде демонстрационного экзамена. </w:t>
      </w:r>
    </w:p>
    <w:p w:rsidR="00FA7358" w:rsidRPr="00FB175C" w:rsidRDefault="001D608D" w:rsidP="00FB175C">
      <w:pPr>
        <w:pStyle w:val="a4"/>
        <w:numPr>
          <w:ilvl w:val="1"/>
          <w:numId w:val="14"/>
        </w:numPr>
        <w:ind w:left="0" w:firstLine="709"/>
        <w:rPr>
          <w:szCs w:val="28"/>
        </w:rPr>
      </w:pPr>
      <w:r w:rsidRPr="00FB175C">
        <w:rPr>
          <w:szCs w:val="28"/>
        </w:rPr>
        <w:t xml:space="preserve">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 </w:t>
      </w:r>
    </w:p>
    <w:p w:rsidR="00FA7358" w:rsidRPr="00FB175C" w:rsidRDefault="001D608D" w:rsidP="00FB175C">
      <w:pPr>
        <w:pStyle w:val="a4"/>
        <w:numPr>
          <w:ilvl w:val="1"/>
          <w:numId w:val="14"/>
        </w:numPr>
        <w:ind w:left="0" w:firstLine="709"/>
        <w:rPr>
          <w:szCs w:val="28"/>
        </w:rPr>
      </w:pPr>
      <w:r w:rsidRPr="00FB175C">
        <w:rPr>
          <w:szCs w:val="28"/>
        </w:rPr>
        <w:t xml:space="preserve">Решение апелляционной комиссии не позднее следующего рабочего дня передается в ГЭК. </w:t>
      </w:r>
    </w:p>
    <w:p w:rsidR="00FA7358" w:rsidRPr="00FB175C" w:rsidRDefault="001D608D" w:rsidP="00FB175C">
      <w:pPr>
        <w:pStyle w:val="a4"/>
        <w:numPr>
          <w:ilvl w:val="1"/>
          <w:numId w:val="14"/>
        </w:numPr>
        <w:ind w:left="0" w:firstLine="709"/>
        <w:rPr>
          <w:szCs w:val="28"/>
        </w:rPr>
      </w:pPr>
      <w:r w:rsidRPr="00FB175C">
        <w:rPr>
          <w:szCs w:val="28"/>
        </w:rPr>
        <w:t>Решение апелляционной комиссии является основанием для аннулирования ранее выставленных результатов ГИА выпускника и выставления новых.</w:t>
      </w:r>
    </w:p>
    <w:p w:rsidR="00FA7358" w:rsidRPr="00FB175C" w:rsidRDefault="001D608D" w:rsidP="00FB175C">
      <w:pPr>
        <w:pStyle w:val="a4"/>
        <w:numPr>
          <w:ilvl w:val="1"/>
          <w:numId w:val="14"/>
        </w:numPr>
        <w:ind w:left="0" w:firstLine="709"/>
        <w:rPr>
          <w:szCs w:val="28"/>
        </w:rPr>
      </w:pPr>
      <w:r w:rsidRPr="00FB175C">
        <w:rPr>
          <w:szCs w:val="28"/>
        </w:rPr>
        <w:t xml:space="preserve">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w:t>
      </w:r>
    </w:p>
    <w:p w:rsidR="00FA7358" w:rsidRPr="00FB175C" w:rsidRDefault="001D608D" w:rsidP="00FB175C">
      <w:pPr>
        <w:pStyle w:val="a4"/>
        <w:numPr>
          <w:ilvl w:val="1"/>
          <w:numId w:val="14"/>
        </w:numPr>
        <w:ind w:left="0" w:firstLine="709"/>
        <w:rPr>
          <w:szCs w:val="28"/>
        </w:rPr>
      </w:pPr>
      <w:r w:rsidRPr="00FB175C">
        <w:rPr>
          <w:szCs w:val="28"/>
        </w:rPr>
        <w:t xml:space="preserve">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 </w:t>
      </w:r>
    </w:p>
    <w:p w:rsidR="001D608D" w:rsidRPr="00FB175C" w:rsidRDefault="001D608D" w:rsidP="00FB175C">
      <w:pPr>
        <w:pStyle w:val="a4"/>
        <w:numPr>
          <w:ilvl w:val="1"/>
          <w:numId w:val="14"/>
        </w:numPr>
        <w:ind w:left="0" w:firstLine="709"/>
        <w:rPr>
          <w:szCs w:val="28"/>
        </w:rPr>
      </w:pPr>
      <w:r w:rsidRPr="00FB175C">
        <w:rPr>
          <w:szCs w:val="28"/>
        </w:rPr>
        <w:t xml:space="preserve">Решение апелляционной комиссии является окончательным и пересмотру не подлежит. </w:t>
      </w:r>
    </w:p>
    <w:p w:rsidR="001D608D" w:rsidRPr="00FB175C" w:rsidRDefault="001D608D" w:rsidP="00FB175C">
      <w:pPr>
        <w:pStyle w:val="a4"/>
        <w:numPr>
          <w:ilvl w:val="1"/>
          <w:numId w:val="14"/>
        </w:numPr>
        <w:ind w:left="0" w:firstLine="709"/>
        <w:rPr>
          <w:szCs w:val="28"/>
        </w:rPr>
      </w:pPr>
      <w:r w:rsidRPr="00FB175C">
        <w:rPr>
          <w:szCs w:val="28"/>
        </w:rPr>
        <w:t>Решение апелляционной комиссии оформляется протоколом, который подписывается председателем и секретарем апелляционной комис</w:t>
      </w:r>
      <w:r w:rsidR="00E916EB">
        <w:rPr>
          <w:szCs w:val="28"/>
        </w:rPr>
        <w:t>сии и хранится в архиве техникума</w:t>
      </w:r>
      <w:r w:rsidRPr="00FB175C">
        <w:rPr>
          <w:szCs w:val="28"/>
        </w:rPr>
        <w:t xml:space="preserve">. </w:t>
      </w:r>
    </w:p>
    <w:p w:rsidR="00FA7358" w:rsidRDefault="00FA7358" w:rsidP="00FB175C">
      <w:pPr>
        <w:rPr>
          <w:szCs w:val="28"/>
        </w:rPr>
      </w:pPr>
    </w:p>
    <w:p w:rsidR="00953308" w:rsidRDefault="00953308" w:rsidP="00FB175C">
      <w:pPr>
        <w:rPr>
          <w:szCs w:val="28"/>
        </w:rPr>
      </w:pPr>
    </w:p>
    <w:p w:rsidR="00953308" w:rsidRDefault="00953308" w:rsidP="00FB175C">
      <w:pPr>
        <w:rPr>
          <w:szCs w:val="28"/>
        </w:rPr>
      </w:pPr>
    </w:p>
    <w:p w:rsidR="00953308" w:rsidRDefault="00953308" w:rsidP="00FB175C">
      <w:pPr>
        <w:rPr>
          <w:szCs w:val="28"/>
        </w:rPr>
      </w:pPr>
    </w:p>
    <w:p w:rsidR="00953308" w:rsidRDefault="00953308" w:rsidP="00FB175C">
      <w:pPr>
        <w:rPr>
          <w:szCs w:val="28"/>
        </w:rPr>
      </w:pPr>
    </w:p>
    <w:p w:rsidR="00953308" w:rsidRPr="00FB175C" w:rsidRDefault="00953308" w:rsidP="00FB175C">
      <w:pPr>
        <w:rPr>
          <w:szCs w:val="28"/>
        </w:rPr>
      </w:pPr>
    </w:p>
    <w:p w:rsidR="002F3C59" w:rsidRPr="00FB175C" w:rsidRDefault="002F3C59" w:rsidP="00EC3022">
      <w:pPr>
        <w:ind w:firstLine="709"/>
        <w:jc w:val="center"/>
        <w:rPr>
          <w:b/>
          <w:szCs w:val="28"/>
        </w:rPr>
      </w:pPr>
      <w:r w:rsidRPr="00FB175C">
        <w:rPr>
          <w:b/>
          <w:szCs w:val="28"/>
        </w:rPr>
        <w:lastRenderedPageBreak/>
        <w:t>VI. Необходимые материалы для проведения государственной итоговой аттестации</w:t>
      </w:r>
    </w:p>
    <w:p w:rsidR="002F3C59" w:rsidRPr="00FB175C" w:rsidRDefault="002F3C59" w:rsidP="00FB175C">
      <w:pPr>
        <w:ind w:firstLine="709"/>
        <w:rPr>
          <w:szCs w:val="28"/>
        </w:rPr>
      </w:pPr>
    </w:p>
    <w:p w:rsidR="0014411A" w:rsidRPr="00FB175C" w:rsidRDefault="0014411A" w:rsidP="00FB175C">
      <w:pPr>
        <w:pStyle w:val="a4"/>
        <w:numPr>
          <w:ilvl w:val="0"/>
          <w:numId w:val="9"/>
        </w:numPr>
        <w:tabs>
          <w:tab w:val="left" w:pos="1134"/>
        </w:tabs>
        <w:rPr>
          <w:vanish/>
          <w:szCs w:val="28"/>
        </w:rPr>
      </w:pPr>
    </w:p>
    <w:p w:rsidR="0014411A" w:rsidRPr="00FB175C" w:rsidRDefault="0014411A" w:rsidP="00FB175C">
      <w:pPr>
        <w:pStyle w:val="a4"/>
        <w:numPr>
          <w:ilvl w:val="0"/>
          <w:numId w:val="9"/>
        </w:numPr>
        <w:tabs>
          <w:tab w:val="left" w:pos="1134"/>
        </w:tabs>
        <w:rPr>
          <w:vanish/>
          <w:szCs w:val="28"/>
        </w:rPr>
      </w:pPr>
    </w:p>
    <w:p w:rsidR="0014411A" w:rsidRPr="00FB175C" w:rsidRDefault="0014411A" w:rsidP="00FB175C">
      <w:pPr>
        <w:pStyle w:val="a4"/>
        <w:numPr>
          <w:ilvl w:val="0"/>
          <w:numId w:val="9"/>
        </w:numPr>
        <w:tabs>
          <w:tab w:val="left" w:pos="1134"/>
        </w:tabs>
        <w:rPr>
          <w:vanish/>
          <w:szCs w:val="28"/>
        </w:rPr>
      </w:pPr>
    </w:p>
    <w:p w:rsidR="0014411A" w:rsidRPr="00FB175C" w:rsidRDefault="0014411A" w:rsidP="00FB175C">
      <w:pPr>
        <w:pStyle w:val="a4"/>
        <w:numPr>
          <w:ilvl w:val="0"/>
          <w:numId w:val="9"/>
        </w:numPr>
        <w:tabs>
          <w:tab w:val="left" w:pos="1134"/>
        </w:tabs>
        <w:rPr>
          <w:vanish/>
          <w:szCs w:val="28"/>
        </w:rPr>
      </w:pPr>
    </w:p>
    <w:p w:rsidR="0014411A" w:rsidRPr="00FB175C" w:rsidRDefault="0014411A" w:rsidP="00FB175C">
      <w:pPr>
        <w:pStyle w:val="a4"/>
        <w:numPr>
          <w:ilvl w:val="0"/>
          <w:numId w:val="9"/>
        </w:numPr>
        <w:tabs>
          <w:tab w:val="left" w:pos="1134"/>
        </w:tabs>
        <w:rPr>
          <w:vanish/>
          <w:szCs w:val="28"/>
        </w:rPr>
      </w:pPr>
    </w:p>
    <w:p w:rsidR="0014411A" w:rsidRPr="00FB175C" w:rsidRDefault="0014411A" w:rsidP="00FB175C">
      <w:pPr>
        <w:pStyle w:val="a4"/>
        <w:numPr>
          <w:ilvl w:val="0"/>
          <w:numId w:val="9"/>
        </w:numPr>
        <w:tabs>
          <w:tab w:val="left" w:pos="1134"/>
        </w:tabs>
        <w:rPr>
          <w:vanish/>
          <w:szCs w:val="28"/>
        </w:rPr>
      </w:pPr>
    </w:p>
    <w:p w:rsidR="002F3C59" w:rsidRPr="00FB175C" w:rsidRDefault="002F3C59" w:rsidP="00FB175C">
      <w:pPr>
        <w:pStyle w:val="a4"/>
        <w:numPr>
          <w:ilvl w:val="1"/>
          <w:numId w:val="9"/>
        </w:numPr>
        <w:tabs>
          <w:tab w:val="left" w:pos="1418"/>
        </w:tabs>
        <w:ind w:left="0" w:firstLine="709"/>
        <w:rPr>
          <w:szCs w:val="28"/>
        </w:rPr>
      </w:pPr>
      <w:r w:rsidRPr="00FB175C">
        <w:rPr>
          <w:szCs w:val="28"/>
        </w:rPr>
        <w:t xml:space="preserve">ФГОС по профессии </w:t>
      </w:r>
      <w:r w:rsidR="00AB2623" w:rsidRPr="00AB2623">
        <w:rPr>
          <w:rFonts w:eastAsiaTheme="minorHAnsi"/>
          <w:bCs/>
          <w:szCs w:val="28"/>
        </w:rPr>
        <w:t>23.01.17 Мастер по ремонту и обслуживанию автомобилей</w:t>
      </w:r>
      <w:r w:rsidRPr="00FB175C">
        <w:rPr>
          <w:szCs w:val="28"/>
        </w:rPr>
        <w:t>.</w:t>
      </w:r>
    </w:p>
    <w:p w:rsidR="002F3C59" w:rsidRPr="00FB175C" w:rsidRDefault="002F3C59" w:rsidP="00FB175C">
      <w:pPr>
        <w:pStyle w:val="a4"/>
        <w:numPr>
          <w:ilvl w:val="1"/>
          <w:numId w:val="9"/>
        </w:numPr>
        <w:tabs>
          <w:tab w:val="left" w:pos="1418"/>
        </w:tabs>
        <w:ind w:left="0" w:firstLine="709"/>
        <w:rPr>
          <w:szCs w:val="28"/>
        </w:rPr>
      </w:pPr>
      <w:r w:rsidRPr="00FB175C">
        <w:rPr>
          <w:szCs w:val="28"/>
        </w:rPr>
        <w:t>Программа государственной итоговой аттестации.</w:t>
      </w:r>
    </w:p>
    <w:p w:rsidR="00DE7499" w:rsidRPr="00FB175C" w:rsidRDefault="00DE7499" w:rsidP="00FB175C">
      <w:pPr>
        <w:pStyle w:val="a4"/>
        <w:numPr>
          <w:ilvl w:val="1"/>
          <w:numId w:val="9"/>
        </w:numPr>
        <w:tabs>
          <w:tab w:val="left" w:pos="1418"/>
        </w:tabs>
        <w:ind w:left="0" w:firstLine="709"/>
        <w:rPr>
          <w:szCs w:val="28"/>
        </w:rPr>
      </w:pPr>
      <w:r w:rsidRPr="00FB175C">
        <w:rPr>
          <w:szCs w:val="28"/>
        </w:rPr>
        <w:t xml:space="preserve">Приказ об утверждении компетенции и </w:t>
      </w:r>
      <w:proofErr w:type="spellStart"/>
      <w:r w:rsidRPr="00FB175C">
        <w:rPr>
          <w:szCs w:val="28"/>
        </w:rPr>
        <w:t>КОДа</w:t>
      </w:r>
      <w:proofErr w:type="spellEnd"/>
      <w:r w:rsidRPr="00FB175C">
        <w:rPr>
          <w:szCs w:val="28"/>
        </w:rPr>
        <w:t xml:space="preserve"> (комплекта оценочной документации) по стандартам </w:t>
      </w:r>
      <w:proofErr w:type="spellStart"/>
      <w:r w:rsidRPr="00FB175C">
        <w:rPr>
          <w:szCs w:val="28"/>
        </w:rPr>
        <w:t>Ворлдскиллс</w:t>
      </w:r>
      <w:proofErr w:type="spellEnd"/>
      <w:r w:rsidRPr="00FB175C">
        <w:rPr>
          <w:szCs w:val="28"/>
        </w:rPr>
        <w:t xml:space="preserve"> Россия.</w:t>
      </w:r>
    </w:p>
    <w:p w:rsidR="002F3C59" w:rsidRPr="00FB175C" w:rsidRDefault="002F3C59" w:rsidP="00FB175C">
      <w:pPr>
        <w:pStyle w:val="a4"/>
        <w:numPr>
          <w:ilvl w:val="1"/>
          <w:numId w:val="9"/>
        </w:numPr>
        <w:tabs>
          <w:tab w:val="left" w:pos="1418"/>
        </w:tabs>
        <w:ind w:left="0" w:firstLine="709"/>
        <w:rPr>
          <w:szCs w:val="28"/>
        </w:rPr>
      </w:pPr>
      <w:r w:rsidRPr="00FB175C">
        <w:rPr>
          <w:szCs w:val="28"/>
        </w:rPr>
        <w:t>Приказ директора о составе ГЭК, экспертной и апелляционной комиссии.</w:t>
      </w:r>
    </w:p>
    <w:p w:rsidR="002F3C59" w:rsidRPr="00FB175C" w:rsidRDefault="002F3C59" w:rsidP="00FB175C">
      <w:pPr>
        <w:pStyle w:val="a4"/>
        <w:numPr>
          <w:ilvl w:val="1"/>
          <w:numId w:val="9"/>
        </w:numPr>
        <w:tabs>
          <w:tab w:val="left" w:pos="1418"/>
        </w:tabs>
        <w:ind w:left="0" w:firstLine="709"/>
        <w:rPr>
          <w:szCs w:val="28"/>
        </w:rPr>
      </w:pPr>
      <w:r w:rsidRPr="00FB175C">
        <w:rPr>
          <w:szCs w:val="28"/>
        </w:rPr>
        <w:t>Приказ о допуске к защите ВКР обучающихся, успешно завершивших обучение по программе подготовки квалифицированных рабочих, служащих (по результатам промежуточной аттестации и прохождением всех видов учебной и производственной практики, предусмотренных учебным планом).</w:t>
      </w:r>
    </w:p>
    <w:p w:rsidR="00FB175C" w:rsidRPr="00FB175C" w:rsidRDefault="00FB175C" w:rsidP="00FB175C">
      <w:pPr>
        <w:pStyle w:val="a4"/>
        <w:numPr>
          <w:ilvl w:val="1"/>
          <w:numId w:val="9"/>
        </w:numPr>
        <w:tabs>
          <w:tab w:val="left" w:pos="1418"/>
        </w:tabs>
        <w:ind w:left="0" w:firstLine="709"/>
        <w:rPr>
          <w:szCs w:val="28"/>
        </w:rPr>
      </w:pPr>
      <w:r w:rsidRPr="00FB175C">
        <w:rPr>
          <w:szCs w:val="28"/>
        </w:rPr>
        <w:t>Итогов</w:t>
      </w:r>
      <w:r w:rsidR="00EC3022">
        <w:rPr>
          <w:szCs w:val="28"/>
        </w:rPr>
        <w:t>ый</w:t>
      </w:r>
      <w:r w:rsidRPr="00FB175C">
        <w:rPr>
          <w:szCs w:val="28"/>
        </w:rPr>
        <w:t xml:space="preserve"> протокол демонстрационного экзамена.</w:t>
      </w:r>
    </w:p>
    <w:p w:rsidR="002F3C59" w:rsidRPr="00FB175C" w:rsidRDefault="002F3C59" w:rsidP="00FB175C">
      <w:pPr>
        <w:pStyle w:val="a4"/>
        <w:numPr>
          <w:ilvl w:val="1"/>
          <w:numId w:val="9"/>
        </w:numPr>
        <w:tabs>
          <w:tab w:val="left" w:pos="1418"/>
        </w:tabs>
        <w:ind w:left="0" w:firstLine="709"/>
        <w:rPr>
          <w:szCs w:val="28"/>
        </w:rPr>
      </w:pPr>
      <w:r w:rsidRPr="00FB175C">
        <w:rPr>
          <w:szCs w:val="28"/>
        </w:rPr>
        <w:t>Протоколы заседания ГЭК.</w:t>
      </w:r>
    </w:p>
    <w:p w:rsidR="002F3C59" w:rsidRPr="00FB175C" w:rsidRDefault="002F3C59" w:rsidP="00FB175C">
      <w:pPr>
        <w:pStyle w:val="a4"/>
        <w:numPr>
          <w:ilvl w:val="1"/>
          <w:numId w:val="9"/>
        </w:numPr>
        <w:tabs>
          <w:tab w:val="left" w:pos="1418"/>
        </w:tabs>
        <w:ind w:left="0" w:firstLine="709"/>
        <w:rPr>
          <w:szCs w:val="28"/>
        </w:rPr>
      </w:pPr>
      <w:r w:rsidRPr="00FB175C">
        <w:rPr>
          <w:szCs w:val="28"/>
        </w:rPr>
        <w:t>Сведения об успеваемости обучающихся по дисциплинам и профессиональным модулям (сводная ведомость), протоколы квалификационных экзаменов о присвоении разрядов по профессиям, а также об имеющихся достижениях по профилю специальности (грамоты, сертификаты, свидетельства др.), полученные при освоении основной профессиональной образовательной программы (портфолио).</w:t>
      </w:r>
    </w:p>
    <w:p w:rsidR="006F1E0B" w:rsidRPr="00FB175C" w:rsidRDefault="002F3C59" w:rsidP="00FB175C">
      <w:pPr>
        <w:pStyle w:val="a4"/>
        <w:numPr>
          <w:ilvl w:val="1"/>
          <w:numId w:val="9"/>
        </w:numPr>
        <w:tabs>
          <w:tab w:val="left" w:pos="1418"/>
        </w:tabs>
        <w:ind w:left="0" w:firstLine="709"/>
        <w:rPr>
          <w:szCs w:val="28"/>
        </w:rPr>
      </w:pPr>
      <w:r w:rsidRPr="00FB175C">
        <w:rPr>
          <w:szCs w:val="28"/>
        </w:rPr>
        <w:t>Копии протоколов демонстрационного экзамена.</w:t>
      </w:r>
    </w:p>
    <w:sectPr w:rsidR="006F1E0B" w:rsidRPr="00FB175C" w:rsidSect="00E54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354D3"/>
    <w:multiLevelType w:val="hybridMultilevel"/>
    <w:tmpl w:val="D348246E"/>
    <w:lvl w:ilvl="0" w:tplc="8E8E5F8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02941C6F"/>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80140F"/>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25E29"/>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CE6329"/>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7324CD"/>
    <w:multiLevelType w:val="hybridMultilevel"/>
    <w:tmpl w:val="2BDC0954"/>
    <w:lvl w:ilvl="0" w:tplc="FE3E52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EF715D"/>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928"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7">
    <w:nsid w:val="2A8F6E4E"/>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DEB45CE"/>
    <w:multiLevelType w:val="hybridMultilevel"/>
    <w:tmpl w:val="B4E67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332D69"/>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489D01F4"/>
    <w:multiLevelType w:val="hybridMultilevel"/>
    <w:tmpl w:val="1FAC6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8953FA"/>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09A3AA6"/>
    <w:multiLevelType w:val="multilevel"/>
    <w:tmpl w:val="2AB48F72"/>
    <w:lvl w:ilvl="0">
      <w:start w:val="1"/>
      <w:numFmt w:val="decimal"/>
      <w:lvlText w:val="%1."/>
      <w:lvlJc w:val="left"/>
      <w:pPr>
        <w:ind w:left="1800" w:hanging="360"/>
      </w:pPr>
      <w:rPr>
        <w:rFonts w:hint="default"/>
        <w:b/>
      </w:rPr>
    </w:lvl>
    <w:lvl w:ilvl="1">
      <w:start w:val="1"/>
      <w:numFmt w:val="decimal"/>
      <w:isLgl/>
      <w:lvlText w:val="%1.%2"/>
      <w:lvlJc w:val="left"/>
      <w:pPr>
        <w:ind w:left="786" w:hanging="360"/>
      </w:pPr>
      <w:rPr>
        <w:rFonts w:eastAsia="Times New Roman" w:hint="default"/>
        <w:b w:val="0"/>
        <w:strike w:val="0"/>
        <w:color w:val="000000"/>
      </w:rPr>
    </w:lvl>
    <w:lvl w:ilvl="2">
      <w:start w:val="1"/>
      <w:numFmt w:val="decimal"/>
      <w:isLgl/>
      <w:lvlText w:val="%1.%2.%3"/>
      <w:lvlJc w:val="left"/>
      <w:pPr>
        <w:ind w:left="2160" w:hanging="720"/>
      </w:pPr>
      <w:rPr>
        <w:rFonts w:eastAsia="Times New Roman" w:hint="default"/>
        <w:b w:val="0"/>
        <w:color w:val="000000"/>
      </w:rPr>
    </w:lvl>
    <w:lvl w:ilvl="3">
      <w:start w:val="1"/>
      <w:numFmt w:val="decimal"/>
      <w:isLgl/>
      <w:lvlText w:val="%1.%2.%3.%4"/>
      <w:lvlJc w:val="left"/>
      <w:pPr>
        <w:ind w:left="2160" w:hanging="720"/>
      </w:pPr>
      <w:rPr>
        <w:rFonts w:eastAsia="Times New Roman" w:hint="default"/>
        <w:b w:val="0"/>
        <w:color w:val="000000"/>
      </w:rPr>
    </w:lvl>
    <w:lvl w:ilvl="4">
      <w:start w:val="1"/>
      <w:numFmt w:val="decimal"/>
      <w:isLgl/>
      <w:lvlText w:val="%1.%2.%3.%4.%5"/>
      <w:lvlJc w:val="left"/>
      <w:pPr>
        <w:ind w:left="2520" w:hanging="1080"/>
      </w:pPr>
      <w:rPr>
        <w:rFonts w:eastAsia="Times New Roman" w:hint="default"/>
        <w:b w:val="0"/>
        <w:color w:val="000000"/>
      </w:rPr>
    </w:lvl>
    <w:lvl w:ilvl="5">
      <w:start w:val="1"/>
      <w:numFmt w:val="decimal"/>
      <w:isLgl/>
      <w:lvlText w:val="%1.%2.%3.%4.%5.%6"/>
      <w:lvlJc w:val="left"/>
      <w:pPr>
        <w:ind w:left="2520" w:hanging="1080"/>
      </w:pPr>
      <w:rPr>
        <w:rFonts w:eastAsia="Times New Roman" w:hint="default"/>
        <w:b w:val="0"/>
        <w:color w:val="000000"/>
      </w:rPr>
    </w:lvl>
    <w:lvl w:ilvl="6">
      <w:start w:val="1"/>
      <w:numFmt w:val="decimal"/>
      <w:isLgl/>
      <w:lvlText w:val="%1.%2.%3.%4.%5.%6.%7"/>
      <w:lvlJc w:val="left"/>
      <w:pPr>
        <w:ind w:left="2880" w:hanging="1440"/>
      </w:pPr>
      <w:rPr>
        <w:rFonts w:eastAsia="Times New Roman" w:hint="default"/>
        <w:b w:val="0"/>
        <w:color w:val="000000"/>
      </w:rPr>
    </w:lvl>
    <w:lvl w:ilvl="7">
      <w:start w:val="1"/>
      <w:numFmt w:val="decimal"/>
      <w:isLgl/>
      <w:lvlText w:val="%1.%2.%3.%4.%5.%6.%7.%8"/>
      <w:lvlJc w:val="left"/>
      <w:pPr>
        <w:ind w:left="2880" w:hanging="1440"/>
      </w:pPr>
      <w:rPr>
        <w:rFonts w:eastAsia="Times New Roman" w:hint="default"/>
        <w:b w:val="0"/>
        <w:color w:val="000000"/>
      </w:rPr>
    </w:lvl>
    <w:lvl w:ilvl="8">
      <w:start w:val="1"/>
      <w:numFmt w:val="decimal"/>
      <w:isLgl/>
      <w:lvlText w:val="%1.%2.%3.%4.%5.%6.%7.%8.%9"/>
      <w:lvlJc w:val="left"/>
      <w:pPr>
        <w:ind w:left="3240" w:hanging="1800"/>
      </w:pPr>
      <w:rPr>
        <w:rFonts w:eastAsia="Times New Roman" w:hint="default"/>
        <w:b w:val="0"/>
        <w:color w:val="000000"/>
      </w:rPr>
    </w:lvl>
  </w:abstractNum>
  <w:abstractNum w:abstractNumId="13">
    <w:nsid w:val="63CD6F10"/>
    <w:multiLevelType w:val="hybridMultilevel"/>
    <w:tmpl w:val="2BDCE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AE7F9E"/>
    <w:multiLevelType w:val="multilevel"/>
    <w:tmpl w:val="0128B3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3DC0295"/>
    <w:multiLevelType w:val="hybridMultilevel"/>
    <w:tmpl w:val="4EF68180"/>
    <w:lvl w:ilvl="0" w:tplc="568230A4">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3"/>
  </w:num>
  <w:num w:numId="5">
    <w:abstractNumId w:val="15"/>
  </w:num>
  <w:num w:numId="6">
    <w:abstractNumId w:val="12"/>
  </w:num>
  <w:num w:numId="7">
    <w:abstractNumId w:val="5"/>
  </w:num>
  <w:num w:numId="8">
    <w:abstractNumId w:val="0"/>
  </w:num>
  <w:num w:numId="9">
    <w:abstractNumId w:val="4"/>
  </w:num>
  <w:num w:numId="10">
    <w:abstractNumId w:val="11"/>
  </w:num>
  <w:num w:numId="11">
    <w:abstractNumId w:val="2"/>
  </w:num>
  <w:num w:numId="12">
    <w:abstractNumId w:val="14"/>
  </w:num>
  <w:num w:numId="13">
    <w:abstractNumId w:val="7"/>
  </w:num>
  <w:num w:numId="14">
    <w:abstractNumId w:val="1"/>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048E"/>
    <w:rsid w:val="00001435"/>
    <w:rsid w:val="00021FC8"/>
    <w:rsid w:val="000267B5"/>
    <w:rsid w:val="0003357A"/>
    <w:rsid w:val="000423E3"/>
    <w:rsid w:val="0005717D"/>
    <w:rsid w:val="000820B3"/>
    <w:rsid w:val="001063E7"/>
    <w:rsid w:val="0014411A"/>
    <w:rsid w:val="00167A19"/>
    <w:rsid w:val="001749FC"/>
    <w:rsid w:val="00180CC0"/>
    <w:rsid w:val="001A15E7"/>
    <w:rsid w:val="001B7AD1"/>
    <w:rsid w:val="001D608D"/>
    <w:rsid w:val="001E4A7F"/>
    <w:rsid w:val="002A2D92"/>
    <w:rsid w:val="002C7FFA"/>
    <w:rsid w:val="002E7670"/>
    <w:rsid w:val="002F3C59"/>
    <w:rsid w:val="003944AD"/>
    <w:rsid w:val="004D3A91"/>
    <w:rsid w:val="004D7905"/>
    <w:rsid w:val="004E2081"/>
    <w:rsid w:val="00582DAB"/>
    <w:rsid w:val="005E3773"/>
    <w:rsid w:val="006027E9"/>
    <w:rsid w:val="00627254"/>
    <w:rsid w:val="006313D8"/>
    <w:rsid w:val="006F1E0B"/>
    <w:rsid w:val="00730231"/>
    <w:rsid w:val="00767355"/>
    <w:rsid w:val="007778B1"/>
    <w:rsid w:val="007A4DAF"/>
    <w:rsid w:val="007F59F5"/>
    <w:rsid w:val="00817621"/>
    <w:rsid w:val="008329E1"/>
    <w:rsid w:val="0084416D"/>
    <w:rsid w:val="008D50C2"/>
    <w:rsid w:val="00914F34"/>
    <w:rsid w:val="00924689"/>
    <w:rsid w:val="00953308"/>
    <w:rsid w:val="0096044B"/>
    <w:rsid w:val="009703B2"/>
    <w:rsid w:val="00A10612"/>
    <w:rsid w:val="00A23EEB"/>
    <w:rsid w:val="00AB2623"/>
    <w:rsid w:val="00AE2723"/>
    <w:rsid w:val="00AE786A"/>
    <w:rsid w:val="00B93D43"/>
    <w:rsid w:val="00BB736A"/>
    <w:rsid w:val="00BD4B0F"/>
    <w:rsid w:val="00CE0F2D"/>
    <w:rsid w:val="00DC224E"/>
    <w:rsid w:val="00DE7499"/>
    <w:rsid w:val="00E54114"/>
    <w:rsid w:val="00E91126"/>
    <w:rsid w:val="00E916EB"/>
    <w:rsid w:val="00EC3022"/>
    <w:rsid w:val="00EC5DEC"/>
    <w:rsid w:val="00F9048E"/>
    <w:rsid w:val="00FA7358"/>
    <w:rsid w:val="00FB1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C87B5-FB35-47D5-9741-6035B4D0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86A"/>
    <w:pPr>
      <w:spacing w:line="360" w:lineRule="auto"/>
      <w:jc w:val="both"/>
    </w:pPr>
    <w:rPr>
      <w:rFonts w:ascii="Times New Roman" w:hAnsi="Times New Roman"/>
      <w:sz w:val="28"/>
      <w:szCs w:val="22"/>
    </w:rPr>
  </w:style>
  <w:style w:type="paragraph" w:styleId="1">
    <w:name w:val="heading 1"/>
    <w:basedOn w:val="a"/>
    <w:next w:val="a"/>
    <w:link w:val="10"/>
    <w:uiPriority w:val="9"/>
    <w:qFormat/>
    <w:rsid w:val="001B7AD1"/>
    <w:pPr>
      <w:keepNext/>
      <w:keepLines/>
      <w:numPr>
        <w:numId w:val="15"/>
      </w:numPr>
      <w:jc w:val="center"/>
      <w:outlineLvl w:val="0"/>
    </w:pPr>
    <w:rPr>
      <w:rFonts w:eastAsia="Times New Roman"/>
      <w:bCs/>
      <w:caps/>
      <w:szCs w:val="28"/>
    </w:rPr>
  </w:style>
  <w:style w:type="paragraph" w:styleId="2">
    <w:name w:val="heading 2"/>
    <w:basedOn w:val="a"/>
    <w:next w:val="a"/>
    <w:link w:val="20"/>
    <w:uiPriority w:val="9"/>
    <w:unhideWhenUsed/>
    <w:qFormat/>
    <w:rsid w:val="001B7AD1"/>
    <w:pPr>
      <w:keepNext/>
      <w:keepLines/>
      <w:numPr>
        <w:ilvl w:val="1"/>
        <w:numId w:val="15"/>
      </w:numPr>
      <w:spacing w:before="120" w:after="120"/>
      <w:jc w:val="center"/>
      <w:outlineLvl w:val="1"/>
    </w:pPr>
    <w:rPr>
      <w:rFonts w:eastAsia="Times New Roman"/>
      <w:bCs/>
      <w:szCs w:val="26"/>
    </w:rPr>
  </w:style>
  <w:style w:type="paragraph" w:styleId="3">
    <w:name w:val="heading 3"/>
    <w:basedOn w:val="a"/>
    <w:next w:val="a"/>
    <w:link w:val="30"/>
    <w:uiPriority w:val="9"/>
    <w:semiHidden/>
    <w:unhideWhenUsed/>
    <w:qFormat/>
    <w:rsid w:val="00BB736A"/>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B736A"/>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B736A"/>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B736A"/>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B736A"/>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B736A"/>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B736A"/>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B7AD1"/>
    <w:rPr>
      <w:rFonts w:ascii="Times New Roman" w:eastAsia="Times New Roman" w:hAnsi="Times New Roman"/>
      <w:bCs/>
      <w:caps/>
      <w:sz w:val="28"/>
      <w:szCs w:val="28"/>
    </w:rPr>
  </w:style>
  <w:style w:type="character" w:customStyle="1" w:styleId="20">
    <w:name w:val="Заголовок 2 Знак"/>
    <w:link w:val="2"/>
    <w:uiPriority w:val="9"/>
    <w:rsid w:val="001B7AD1"/>
    <w:rPr>
      <w:rFonts w:ascii="Times New Roman" w:eastAsia="Times New Roman" w:hAnsi="Times New Roman"/>
      <w:bCs/>
      <w:sz w:val="28"/>
      <w:szCs w:val="26"/>
    </w:rPr>
  </w:style>
  <w:style w:type="paragraph" w:styleId="a3">
    <w:name w:val="caption"/>
    <w:basedOn w:val="a"/>
    <w:next w:val="a"/>
    <w:uiPriority w:val="35"/>
    <w:unhideWhenUsed/>
    <w:qFormat/>
    <w:rsid w:val="001B7AD1"/>
    <w:rPr>
      <w:b/>
      <w:bCs/>
      <w:sz w:val="20"/>
      <w:szCs w:val="20"/>
    </w:rPr>
  </w:style>
  <w:style w:type="paragraph" w:styleId="a4">
    <w:name w:val="List Paragraph"/>
    <w:basedOn w:val="a"/>
    <w:uiPriority w:val="34"/>
    <w:qFormat/>
    <w:rsid w:val="001B7AD1"/>
    <w:pPr>
      <w:ind w:left="720"/>
      <w:contextualSpacing/>
    </w:pPr>
  </w:style>
  <w:style w:type="paragraph" w:styleId="21">
    <w:name w:val="Quote"/>
    <w:basedOn w:val="a"/>
    <w:next w:val="a"/>
    <w:link w:val="22"/>
    <w:uiPriority w:val="29"/>
    <w:qFormat/>
    <w:rsid w:val="001B7AD1"/>
    <w:rPr>
      <w:i/>
      <w:iCs/>
      <w:color w:val="000000"/>
      <w:szCs w:val="20"/>
    </w:rPr>
  </w:style>
  <w:style w:type="character" w:customStyle="1" w:styleId="22">
    <w:name w:val="Цитата 2 Знак"/>
    <w:link w:val="21"/>
    <w:uiPriority w:val="29"/>
    <w:rsid w:val="001B7AD1"/>
    <w:rPr>
      <w:rFonts w:ascii="Times New Roman" w:hAnsi="Times New Roman"/>
      <w:i/>
      <w:iCs/>
      <w:color w:val="000000"/>
      <w:sz w:val="28"/>
    </w:rPr>
  </w:style>
  <w:style w:type="paragraph" w:styleId="a5">
    <w:name w:val="No Spacing"/>
    <w:link w:val="a6"/>
    <w:uiPriority w:val="1"/>
    <w:qFormat/>
    <w:rsid w:val="006027E9"/>
    <w:rPr>
      <w:rFonts w:asciiTheme="minorHAnsi" w:eastAsiaTheme="minorEastAsia" w:hAnsiTheme="minorHAnsi" w:cstheme="minorBidi"/>
      <w:sz w:val="22"/>
      <w:szCs w:val="22"/>
      <w:lang w:eastAsia="ru-RU"/>
    </w:rPr>
  </w:style>
  <w:style w:type="character" w:customStyle="1" w:styleId="a6">
    <w:name w:val="Без интервала Знак"/>
    <w:basedOn w:val="a0"/>
    <w:link w:val="a5"/>
    <w:uiPriority w:val="1"/>
    <w:locked/>
    <w:rsid w:val="006027E9"/>
    <w:rPr>
      <w:rFonts w:asciiTheme="minorHAnsi" w:eastAsiaTheme="minorEastAsia" w:hAnsiTheme="minorHAnsi" w:cstheme="minorBidi"/>
      <w:sz w:val="22"/>
      <w:szCs w:val="22"/>
      <w:lang w:eastAsia="ru-RU"/>
    </w:rPr>
  </w:style>
  <w:style w:type="paragraph" w:customStyle="1" w:styleId="ConsPlusNormal">
    <w:name w:val="ConsPlusNormal"/>
    <w:rsid w:val="003944AD"/>
    <w:pPr>
      <w:widowControl w:val="0"/>
      <w:autoSpaceDE w:val="0"/>
      <w:autoSpaceDN w:val="0"/>
      <w:adjustRightInd w:val="0"/>
    </w:pPr>
    <w:rPr>
      <w:rFonts w:ascii="Arial" w:eastAsiaTheme="minorEastAsia" w:hAnsi="Arial" w:cs="Arial"/>
      <w:lang w:eastAsia="ru-RU"/>
    </w:rPr>
  </w:style>
  <w:style w:type="table" w:styleId="a7">
    <w:name w:val="Table Grid"/>
    <w:basedOn w:val="a1"/>
    <w:uiPriority w:val="59"/>
    <w:rsid w:val="006272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BB736A"/>
    <w:rPr>
      <w:rFonts w:asciiTheme="majorHAnsi" w:eastAsiaTheme="majorEastAsia" w:hAnsiTheme="majorHAnsi" w:cstheme="majorBidi"/>
      <w:b/>
      <w:bCs/>
      <w:color w:val="4F81BD" w:themeColor="accent1"/>
      <w:sz w:val="28"/>
      <w:szCs w:val="22"/>
    </w:rPr>
  </w:style>
  <w:style w:type="character" w:customStyle="1" w:styleId="40">
    <w:name w:val="Заголовок 4 Знак"/>
    <w:basedOn w:val="a0"/>
    <w:link w:val="4"/>
    <w:uiPriority w:val="9"/>
    <w:semiHidden/>
    <w:rsid w:val="00BB736A"/>
    <w:rPr>
      <w:rFonts w:asciiTheme="majorHAnsi" w:eastAsiaTheme="majorEastAsia" w:hAnsiTheme="majorHAnsi" w:cstheme="majorBidi"/>
      <w:b/>
      <w:bCs/>
      <w:i/>
      <w:iCs/>
      <w:color w:val="4F81BD" w:themeColor="accent1"/>
      <w:sz w:val="28"/>
      <w:szCs w:val="22"/>
    </w:rPr>
  </w:style>
  <w:style w:type="character" w:customStyle="1" w:styleId="50">
    <w:name w:val="Заголовок 5 Знак"/>
    <w:basedOn w:val="a0"/>
    <w:link w:val="5"/>
    <w:uiPriority w:val="9"/>
    <w:semiHidden/>
    <w:rsid w:val="00BB736A"/>
    <w:rPr>
      <w:rFonts w:asciiTheme="majorHAnsi" w:eastAsiaTheme="majorEastAsia" w:hAnsiTheme="majorHAnsi" w:cstheme="majorBidi"/>
      <w:color w:val="243F60" w:themeColor="accent1" w:themeShade="7F"/>
      <w:sz w:val="28"/>
      <w:szCs w:val="22"/>
    </w:rPr>
  </w:style>
  <w:style w:type="character" w:customStyle="1" w:styleId="60">
    <w:name w:val="Заголовок 6 Знак"/>
    <w:basedOn w:val="a0"/>
    <w:link w:val="6"/>
    <w:uiPriority w:val="9"/>
    <w:semiHidden/>
    <w:rsid w:val="00BB736A"/>
    <w:rPr>
      <w:rFonts w:asciiTheme="majorHAnsi" w:eastAsiaTheme="majorEastAsia" w:hAnsiTheme="majorHAnsi" w:cstheme="majorBidi"/>
      <w:i/>
      <w:iCs/>
      <w:color w:val="243F60" w:themeColor="accent1" w:themeShade="7F"/>
      <w:sz w:val="28"/>
      <w:szCs w:val="22"/>
    </w:rPr>
  </w:style>
  <w:style w:type="character" w:customStyle="1" w:styleId="70">
    <w:name w:val="Заголовок 7 Знак"/>
    <w:basedOn w:val="a0"/>
    <w:link w:val="7"/>
    <w:uiPriority w:val="9"/>
    <w:semiHidden/>
    <w:rsid w:val="00BB736A"/>
    <w:rPr>
      <w:rFonts w:asciiTheme="majorHAnsi" w:eastAsiaTheme="majorEastAsia" w:hAnsiTheme="majorHAnsi" w:cstheme="majorBidi"/>
      <w:i/>
      <w:iCs/>
      <w:color w:val="404040" w:themeColor="text1" w:themeTint="BF"/>
      <w:sz w:val="28"/>
      <w:szCs w:val="22"/>
    </w:rPr>
  </w:style>
  <w:style w:type="character" w:customStyle="1" w:styleId="80">
    <w:name w:val="Заголовок 8 Знак"/>
    <w:basedOn w:val="a0"/>
    <w:link w:val="8"/>
    <w:uiPriority w:val="9"/>
    <w:semiHidden/>
    <w:rsid w:val="00BB736A"/>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BB736A"/>
    <w:rPr>
      <w:rFonts w:asciiTheme="majorHAnsi" w:eastAsiaTheme="majorEastAsia" w:hAnsiTheme="majorHAnsi" w:cstheme="majorBidi"/>
      <w:i/>
      <w:iCs/>
      <w:color w:val="404040" w:themeColor="text1" w:themeTint="BF"/>
    </w:rPr>
  </w:style>
  <w:style w:type="paragraph" w:styleId="a8">
    <w:name w:val="Balloon Text"/>
    <w:basedOn w:val="a"/>
    <w:link w:val="a9"/>
    <w:uiPriority w:val="99"/>
    <w:semiHidden/>
    <w:unhideWhenUsed/>
    <w:rsid w:val="002C7FFA"/>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4823</Words>
  <Characters>27495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Лыскова Вера Викторовна</cp:lastModifiedBy>
  <cp:revision>14</cp:revision>
  <cp:lastPrinted>2022-04-05T08:43:00Z</cp:lastPrinted>
  <dcterms:created xsi:type="dcterms:W3CDTF">2019-10-20T08:51:00Z</dcterms:created>
  <dcterms:modified xsi:type="dcterms:W3CDTF">2022-07-08T07:56:00Z</dcterms:modified>
</cp:coreProperties>
</file>