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6B" w:rsidRPr="00476230" w:rsidRDefault="00956E6B" w:rsidP="006F58BE">
      <w:pPr>
        <w:tabs>
          <w:tab w:val="left" w:pos="4080"/>
        </w:tabs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476230">
        <w:rPr>
          <w:rFonts w:ascii="Times New Roman" w:hAnsi="Times New Roman"/>
          <w:bCs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956E6B" w:rsidRPr="00476230" w:rsidRDefault="00956E6B" w:rsidP="006F58B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476230">
        <w:rPr>
          <w:rFonts w:ascii="Times New Roman" w:hAnsi="Times New Roman"/>
          <w:bCs/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:rsidR="00956E6B" w:rsidRPr="00476230" w:rsidRDefault="00956E6B" w:rsidP="006F58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230">
        <w:rPr>
          <w:rFonts w:ascii="Times New Roman" w:hAnsi="Times New Roman"/>
          <w:b/>
          <w:bCs/>
          <w:sz w:val="28"/>
          <w:szCs w:val="28"/>
        </w:rPr>
        <w:t>«Режевской политехникум»</w:t>
      </w:r>
    </w:p>
    <w:p w:rsidR="00956E6B" w:rsidRPr="00476230" w:rsidRDefault="00956E6B" w:rsidP="006F58B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476230">
        <w:rPr>
          <w:rFonts w:ascii="Times New Roman" w:hAnsi="Times New Roman"/>
          <w:bCs/>
          <w:sz w:val="20"/>
          <w:szCs w:val="20"/>
        </w:rPr>
        <w:t>(ГАПОУ СО «Режевской политехникум»)</w:t>
      </w:r>
    </w:p>
    <w:p w:rsidR="00956E6B" w:rsidRPr="00476230" w:rsidRDefault="00956E6B" w:rsidP="006F58BE">
      <w:pPr>
        <w:keepNext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476230">
        <w:rPr>
          <w:rFonts w:ascii="Times New Roman" w:hAnsi="Times New Roman"/>
          <w:sz w:val="20"/>
          <w:szCs w:val="20"/>
        </w:rPr>
        <w:t xml:space="preserve">Ленина ул., д. </w:t>
      </w:r>
      <w:smartTag w:uri="urn:schemas-microsoft-com:office:smarttags" w:element="metricconverter">
        <w:smartTagPr>
          <w:attr w:name="ProductID" w:val="4, г"/>
        </w:smartTagPr>
        <w:r w:rsidRPr="00476230">
          <w:rPr>
            <w:rFonts w:ascii="Times New Roman" w:hAnsi="Times New Roman"/>
            <w:sz w:val="20"/>
            <w:szCs w:val="20"/>
          </w:rPr>
          <w:t>4, г</w:t>
        </w:r>
      </w:smartTag>
      <w:r w:rsidRPr="00476230">
        <w:rPr>
          <w:rFonts w:ascii="Times New Roman" w:hAnsi="Times New Roman"/>
          <w:sz w:val="20"/>
          <w:szCs w:val="20"/>
        </w:rPr>
        <w:t>. Реж,</w:t>
      </w:r>
      <w:r>
        <w:rPr>
          <w:rFonts w:ascii="Times New Roman" w:hAnsi="Times New Roman"/>
          <w:sz w:val="20"/>
          <w:szCs w:val="20"/>
        </w:rPr>
        <w:t xml:space="preserve"> Свердловская обл.,</w:t>
      </w:r>
      <w:r w:rsidRPr="00476230">
        <w:rPr>
          <w:rFonts w:ascii="Times New Roman" w:hAnsi="Times New Roman"/>
          <w:sz w:val="20"/>
          <w:szCs w:val="20"/>
        </w:rPr>
        <w:t xml:space="preserve"> 623750</w:t>
      </w:r>
    </w:p>
    <w:p w:rsidR="00956E6B" w:rsidRPr="00F54D52" w:rsidRDefault="00956E6B" w:rsidP="006F58BE">
      <w:pPr>
        <w:keepNext/>
        <w:spacing w:after="0"/>
        <w:jc w:val="center"/>
        <w:outlineLvl w:val="2"/>
        <w:rPr>
          <w:rFonts w:ascii="Times New Roman" w:hAnsi="Times New Roman"/>
          <w:sz w:val="20"/>
          <w:szCs w:val="20"/>
          <w:lang w:val="en-US"/>
        </w:rPr>
      </w:pPr>
      <w:r w:rsidRPr="00476230">
        <w:rPr>
          <w:rFonts w:ascii="Times New Roman" w:hAnsi="Times New Roman"/>
          <w:sz w:val="20"/>
          <w:szCs w:val="20"/>
        </w:rPr>
        <w:t>тел</w:t>
      </w:r>
      <w:r w:rsidRPr="00476230">
        <w:rPr>
          <w:rFonts w:ascii="Times New Roman" w:hAnsi="Times New Roman"/>
          <w:sz w:val="20"/>
          <w:szCs w:val="20"/>
          <w:lang w:val="en-US"/>
        </w:rPr>
        <w:t xml:space="preserve">. 8(34364)2-18-36, e-mail: </w:t>
      </w:r>
      <w:hyperlink r:id="rId7" w:history="1">
        <w:r w:rsidRPr="00AB0B67">
          <w:rPr>
            <w:rStyle w:val="Hyperlink"/>
            <w:rFonts w:ascii="Times New Roman" w:hAnsi="Times New Roman"/>
            <w:b w:val="0"/>
            <w:bCs/>
            <w:color w:val="000000"/>
            <w:sz w:val="20"/>
            <w:szCs w:val="20"/>
            <w:lang w:val="en-US"/>
          </w:rPr>
          <w:t>rezhrpt.2015@mail.ru</w:t>
        </w:r>
      </w:hyperlink>
      <w:r w:rsidRPr="00F54D52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F54D52">
        <w:rPr>
          <w:rFonts w:ascii="Times New Roman" w:hAnsi="Times New Roman"/>
          <w:sz w:val="20"/>
          <w:szCs w:val="20"/>
          <w:lang w:val="en-US"/>
        </w:rPr>
        <w:t>://</w:t>
      </w:r>
      <w:r w:rsidRPr="00F54D52">
        <w:rPr>
          <w:lang w:val="en-US"/>
        </w:rPr>
        <w:t xml:space="preserve"> </w:t>
      </w:r>
      <w:r w:rsidRPr="00476230">
        <w:rPr>
          <w:rFonts w:ascii="Times New Roman" w:hAnsi="Times New Roman"/>
          <w:sz w:val="20"/>
          <w:szCs w:val="20"/>
          <w:lang w:val="en-US"/>
        </w:rPr>
        <w:t>http</w:t>
      </w:r>
      <w:r w:rsidRPr="00F54D52">
        <w:rPr>
          <w:rFonts w:ascii="Times New Roman" w:hAnsi="Times New Roman"/>
          <w:sz w:val="20"/>
          <w:szCs w:val="20"/>
          <w:lang w:val="en-US"/>
        </w:rPr>
        <w:t>://</w:t>
      </w:r>
      <w:r w:rsidRPr="00476230">
        <w:rPr>
          <w:rFonts w:ascii="Times New Roman" w:hAnsi="Times New Roman"/>
          <w:sz w:val="20"/>
          <w:szCs w:val="20"/>
          <w:lang w:val="en-US"/>
        </w:rPr>
        <w:t>rezhpt</w:t>
      </w:r>
      <w:r w:rsidRPr="00F54D52">
        <w:rPr>
          <w:rFonts w:ascii="Times New Roman" w:hAnsi="Times New Roman"/>
          <w:sz w:val="20"/>
          <w:szCs w:val="20"/>
          <w:lang w:val="en-US"/>
        </w:rPr>
        <w:t>.</w:t>
      </w:r>
      <w:r w:rsidRPr="00476230">
        <w:rPr>
          <w:rFonts w:ascii="Times New Roman" w:hAnsi="Times New Roman"/>
          <w:sz w:val="20"/>
          <w:szCs w:val="20"/>
          <w:lang w:val="en-US"/>
        </w:rPr>
        <w:t>ru</w:t>
      </w:r>
    </w:p>
    <w:p w:rsidR="00956E6B" w:rsidRPr="00476230" w:rsidRDefault="00956E6B" w:rsidP="006F58BE">
      <w:pPr>
        <w:keepNext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476230">
        <w:rPr>
          <w:rFonts w:ascii="Times New Roman" w:hAnsi="Times New Roman"/>
          <w:sz w:val="20"/>
          <w:szCs w:val="20"/>
        </w:rPr>
        <w:t>ОКПО 31403921, ОГРН 1156677001062, ИНН/КПП 6677008157/667701001</w:t>
      </w:r>
    </w:p>
    <w:p w:rsidR="00956E6B" w:rsidRDefault="00956E6B" w:rsidP="004F4BE7">
      <w:pPr>
        <w:jc w:val="right"/>
      </w:pPr>
      <w:r>
        <w:t xml:space="preserve">                                                                    </w:t>
      </w:r>
    </w:p>
    <w:p w:rsidR="00956E6B" w:rsidRPr="00A2786C" w:rsidRDefault="00956E6B" w:rsidP="006F58BE">
      <w:pPr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786C">
        <w:rPr>
          <w:rFonts w:ascii="Times New Roman" w:hAnsi="Times New Roman"/>
          <w:sz w:val="28"/>
          <w:szCs w:val="28"/>
        </w:rPr>
        <w:t>Руководителям профессиональн</w:t>
      </w:r>
      <w:r>
        <w:rPr>
          <w:rFonts w:ascii="Times New Roman" w:hAnsi="Times New Roman"/>
          <w:sz w:val="28"/>
          <w:szCs w:val="28"/>
        </w:rPr>
        <w:t>ых</w:t>
      </w:r>
      <w:r w:rsidRPr="00A2786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2786C">
        <w:rPr>
          <w:rFonts w:ascii="Times New Roman" w:hAnsi="Times New Roman"/>
          <w:sz w:val="28"/>
          <w:szCs w:val="28"/>
        </w:rPr>
        <w:t>образовательных учреждений</w:t>
      </w:r>
    </w:p>
    <w:p w:rsidR="00956E6B" w:rsidRPr="002E10FC" w:rsidRDefault="00956E6B" w:rsidP="002E10FC">
      <w:pPr>
        <w:shd w:val="clear" w:color="auto" w:fill="FFFFFF"/>
        <w:spacing w:before="100" w:beforeAutospacing="1" w:after="24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ИНФОРМАЦИОННОЕ ПИСЬМО</w:t>
      </w:r>
    </w:p>
    <w:p w:rsidR="00956E6B" w:rsidRPr="00754C59" w:rsidRDefault="00956E6B" w:rsidP="00472969">
      <w:pPr>
        <w:jc w:val="center"/>
        <w:rPr>
          <w:rFonts w:ascii="Times New Roman" w:hAnsi="Times New Roman"/>
          <w:b/>
          <w:sz w:val="28"/>
          <w:szCs w:val="28"/>
        </w:rPr>
      </w:pPr>
      <w:r w:rsidRPr="00754C59">
        <w:rPr>
          <w:rFonts w:ascii="Times New Roman" w:hAnsi="Times New Roman"/>
          <w:b/>
          <w:sz w:val="28"/>
          <w:szCs w:val="28"/>
        </w:rPr>
        <w:t xml:space="preserve">Уважаемые коллеги! 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В период с 10 октября по 10 ноября 2018г. цикловая комиссия экономических дисциплин ГАПОУ СО «Режевской политехникум» проводит региональный дистанционный конкурс эссе. Конкурс эссе - добровольное индивидуальное соревнование студентов на лучшую научную работу, излагающую взгляды и представления, связанные с выбранной темой.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конкурса: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мотивированное приобщение студентов к обсуждению важнейших вопросов, связанных с различными сторонами общественно-экономического развития.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актуализация интереса студентов к экономической науке;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активной гражданской позиции.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Конкурсанты представляют авторскую позицию в жанре эссе, приводят аргументы и примеры, используют научную форму письменного изложения.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Условия участия.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Участие студентов бесплатное. Количество участников не ограничено.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конкурсе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до 10 ноября направить на </w:t>
      </w: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адрес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rerh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rpt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economic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@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r w:rsidRPr="00BC46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7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заявку участника (Приложение 1)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7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конкурсную работу</w:t>
      </w:r>
    </w:p>
    <w:p w:rsidR="00956E6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организации и проведения конкурса обращаться по телефонам: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8 9022736799 Колобова Ольга Николаевна</w:t>
      </w:r>
    </w:p>
    <w:p w:rsidR="00956E6B" w:rsidRPr="00BC467B" w:rsidRDefault="00956E6B" w:rsidP="00BC467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467B">
        <w:rPr>
          <w:rFonts w:ascii="Times New Roman" w:hAnsi="Times New Roman"/>
          <w:color w:val="000000"/>
          <w:sz w:val="28"/>
          <w:szCs w:val="28"/>
          <w:lang w:eastAsia="ru-RU"/>
        </w:rPr>
        <w:t>8 9505617895 Рубцова Светлана Анатольевна</w:t>
      </w:r>
    </w:p>
    <w:p w:rsidR="00956E6B" w:rsidRPr="002E10FC" w:rsidRDefault="00956E6B" w:rsidP="002E10FC">
      <w:pPr>
        <w:shd w:val="clear" w:color="auto" w:fill="FFFFFF"/>
        <w:spacing w:before="100" w:beforeAutospacing="1" w:after="24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BF2F0F">
      <w:pPr>
        <w:shd w:val="clear" w:color="auto" w:fill="FFFFFF"/>
        <w:spacing w:after="0" w:line="360" w:lineRule="auto"/>
        <w:ind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7B40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5.25pt;height:736.5pt;visibility:visible">
            <v:imagedata r:id="rId8" o:title=""/>
          </v:shape>
        </w:pict>
      </w:r>
      <w:bookmarkEnd w:id="0"/>
    </w:p>
    <w:p w:rsidR="00956E6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конкурсной комиссии.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Порядок проведения Конкурса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3.1.Сдача конкурсных работ. Заявку и работу необходимо отправить с 10 октября по 10 ноября 2018 года.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3.2.Подведение итогов конкурс до 1 декабря 2018года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3.3.Отправка дипломов победителям, сертификатов участникам и благодарственных писем руководителям осуществляется после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декабря на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r w:rsidRPr="00BC467B"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, указанный в заявке руководителя.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4.Участники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4.1.Участниками конкурса являются индивидуальные авторы эссе, обучающиеся в техникумах или колледжах.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4.2.От одного участника принимается не более одного эссе.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Условия участия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5.1.Участие в конкурсе осуществляется на бесплатной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основе.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5.2.Конкурс проводится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дистанционно, форма участия заочная.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5.3.Для участия в конкурсе участник направляет в электронном виде соответствующую заявку (Приложение 1) и работу в адрес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комиссии в рамках установленного периода с 10 октября по 10 ноября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2018года на электронный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адрес: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rerh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rpt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economic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@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ru</w:t>
      </w: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5.4.К участию в конкурсе не допускаются конкурсные работы, не удовлетворяющие требованиям Положения, а также работы, поступившие после объявленного срока.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5.5. Принятые на конкурс заявки в течение 20 календарных дней подвергаются экспертизе со стороны конкурсной комиссии. По результатам рассмотрения определяются победители.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5.6.Конкурс читается завершенным после утверждения его результатов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комиссией.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Тематика, содержание и оформление эссе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6.1.На конкурс принимаются работы, соответствующие одной из предложенных тем конкурса (Приложение2).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6.2.Работа должна соответствовать жанру эссе. Эссе представляет собой творческое мини - сочинение, в котором участник излагает свое видение выбранной темы, стараясь обосновать его, опираясь на существующие тенденции социально-экономического развития и современное состояние экономической науки, а также обращаясь к фактам, почерпнутым из социального или личного опыта.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6.3.Эссе подается как авторский продукт, не содержащий в себе ни полностью, ни частично элементов плагиата.</w:t>
      </w:r>
    </w:p>
    <w:p w:rsidR="00956E6B" w:rsidRPr="00BC467B" w:rsidRDefault="00956E6B" w:rsidP="00BC46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6.4.Цитирование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956E6B" w:rsidRPr="00BC467B" w:rsidRDefault="00956E6B" w:rsidP="00BC46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6.5Оформление эссе:</w:t>
      </w:r>
      <w:r w:rsidRPr="00BC467B">
        <w:rPr>
          <w:rFonts w:ascii="Times New Roman" w:hAnsi="Times New Roman"/>
          <w:w w:val="105"/>
          <w:sz w:val="24"/>
          <w:szCs w:val="24"/>
        </w:rPr>
        <w:t xml:space="preserve"> 12</w:t>
      </w:r>
      <w:r w:rsidRPr="00BC467B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шрифт</w:t>
      </w:r>
      <w:r w:rsidRPr="00BC467B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Times</w:t>
      </w:r>
      <w:r w:rsidRPr="00BC467B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New</w:t>
      </w:r>
      <w:r w:rsidRPr="00BC467B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Roman,</w:t>
      </w:r>
      <w:r w:rsidRPr="00BC467B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междустрочный</w:t>
      </w:r>
      <w:r w:rsidRPr="00BC467B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интервал</w:t>
      </w:r>
      <w:r w:rsidRPr="00BC467B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-</w:t>
      </w:r>
      <w:r w:rsidRPr="00BC467B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одинарный.</w:t>
      </w:r>
      <w:r w:rsidRPr="00BC467B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Поля:</w:t>
      </w:r>
      <w:r w:rsidRPr="00BC467B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слева</w:t>
      </w:r>
      <w:r w:rsidRPr="00BC467B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–</w:t>
      </w:r>
      <w:r w:rsidRPr="00BC467B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BC467B">
          <w:rPr>
            <w:rFonts w:ascii="Times New Roman" w:hAnsi="Times New Roman"/>
            <w:w w:val="105"/>
            <w:sz w:val="24"/>
            <w:szCs w:val="24"/>
          </w:rPr>
          <w:t>3</w:t>
        </w:r>
        <w:r w:rsidRPr="00BC467B">
          <w:rPr>
            <w:rFonts w:ascii="Times New Roman" w:hAnsi="Times New Roman"/>
            <w:spacing w:val="-25"/>
            <w:w w:val="105"/>
            <w:sz w:val="24"/>
            <w:szCs w:val="24"/>
          </w:rPr>
          <w:t xml:space="preserve"> </w:t>
        </w:r>
        <w:r w:rsidRPr="00BC467B">
          <w:rPr>
            <w:rFonts w:ascii="Times New Roman" w:hAnsi="Times New Roman"/>
            <w:w w:val="105"/>
            <w:sz w:val="24"/>
            <w:szCs w:val="24"/>
          </w:rPr>
          <w:t>см</w:t>
        </w:r>
      </w:smartTag>
      <w:r w:rsidRPr="00BC467B">
        <w:rPr>
          <w:rFonts w:ascii="Times New Roman" w:hAnsi="Times New Roman"/>
          <w:w w:val="105"/>
          <w:sz w:val="24"/>
          <w:szCs w:val="24"/>
        </w:rPr>
        <w:t>,</w:t>
      </w:r>
      <w:r w:rsidRPr="00BC467B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справа</w:t>
      </w:r>
      <w:r w:rsidRPr="00BC467B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–</w:t>
      </w:r>
      <w:r w:rsidRPr="00BC467B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BC467B">
          <w:rPr>
            <w:rFonts w:ascii="Times New Roman" w:hAnsi="Times New Roman"/>
            <w:w w:val="105"/>
            <w:sz w:val="24"/>
            <w:szCs w:val="24"/>
          </w:rPr>
          <w:t>1 см</w:t>
        </w:r>
      </w:smartTag>
      <w:r w:rsidRPr="00BC467B">
        <w:rPr>
          <w:rFonts w:ascii="Times New Roman" w:hAnsi="Times New Roman"/>
          <w:w w:val="105"/>
          <w:sz w:val="24"/>
          <w:szCs w:val="24"/>
        </w:rPr>
        <w:t>,</w:t>
      </w:r>
      <w:r w:rsidRPr="00BC467B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сверху</w:t>
      </w:r>
      <w:r w:rsidRPr="00BC467B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–</w:t>
      </w:r>
      <w:r w:rsidRPr="00BC467B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BC467B">
          <w:rPr>
            <w:rFonts w:ascii="Times New Roman" w:hAnsi="Times New Roman"/>
            <w:w w:val="105"/>
            <w:sz w:val="24"/>
            <w:szCs w:val="24"/>
          </w:rPr>
          <w:t>1,5</w:t>
        </w:r>
        <w:r w:rsidRPr="00BC467B">
          <w:rPr>
            <w:rFonts w:ascii="Times New Roman" w:hAnsi="Times New Roman"/>
            <w:spacing w:val="-15"/>
            <w:w w:val="105"/>
            <w:sz w:val="24"/>
            <w:szCs w:val="24"/>
          </w:rPr>
          <w:t xml:space="preserve"> </w:t>
        </w:r>
        <w:r w:rsidRPr="00BC467B">
          <w:rPr>
            <w:rFonts w:ascii="Times New Roman" w:hAnsi="Times New Roman"/>
            <w:w w:val="105"/>
            <w:sz w:val="24"/>
            <w:szCs w:val="24"/>
          </w:rPr>
          <w:t>см</w:t>
        </w:r>
      </w:smartTag>
      <w:r w:rsidRPr="00BC467B">
        <w:rPr>
          <w:rFonts w:ascii="Times New Roman" w:hAnsi="Times New Roman"/>
          <w:w w:val="105"/>
          <w:sz w:val="24"/>
          <w:szCs w:val="24"/>
        </w:rPr>
        <w:t>,</w:t>
      </w:r>
      <w:r w:rsidRPr="00BC467B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снизу</w:t>
      </w:r>
      <w:r w:rsidRPr="00BC467B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BC467B">
        <w:rPr>
          <w:rFonts w:ascii="Times New Roman" w:hAnsi="Times New Roman"/>
          <w:w w:val="105"/>
          <w:sz w:val="24"/>
          <w:szCs w:val="24"/>
        </w:rPr>
        <w:t>–</w:t>
      </w:r>
      <w:r w:rsidRPr="00BC467B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BC467B">
          <w:rPr>
            <w:rFonts w:ascii="Times New Roman" w:hAnsi="Times New Roman"/>
            <w:w w:val="105"/>
            <w:sz w:val="24"/>
            <w:szCs w:val="24"/>
          </w:rPr>
          <w:t>1,5</w:t>
        </w:r>
        <w:r w:rsidRPr="00BC467B">
          <w:rPr>
            <w:rFonts w:ascii="Times New Roman" w:hAnsi="Times New Roman"/>
            <w:spacing w:val="-15"/>
            <w:w w:val="105"/>
            <w:sz w:val="24"/>
            <w:szCs w:val="24"/>
          </w:rPr>
          <w:t xml:space="preserve"> </w:t>
        </w:r>
        <w:r w:rsidRPr="00BC467B">
          <w:rPr>
            <w:rFonts w:ascii="Times New Roman" w:hAnsi="Times New Roman"/>
            <w:w w:val="105"/>
            <w:sz w:val="24"/>
            <w:szCs w:val="24"/>
          </w:rPr>
          <w:t>см</w:t>
        </w:r>
      </w:smartTag>
      <w:r w:rsidRPr="00BC467B">
        <w:rPr>
          <w:rFonts w:ascii="Times New Roman" w:hAnsi="Times New Roman"/>
          <w:w w:val="105"/>
          <w:sz w:val="24"/>
          <w:szCs w:val="24"/>
        </w:rPr>
        <w:t>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7.Подведение итогов и критерии оценки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7.1.Работы, представленные на конкурс, не возвращаются, рецензии не оглашаются.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7.2.Определение победителей конкурса эссе производится конкурсной комиссией и с учетом критериев (каждый по 5-бальной шкале):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- соответствие тематике конкурса;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выдержанность работы в жанре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эссе;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выраженность авторской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позиции;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- соответствие языка работы литературным нормам;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- грамотность изложения.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7.3.Решение об итогах конкурса принимается конкурсной комиссией по общей сумме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баллов, полученных работами при </w:t>
      </w: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экспертизе.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7.4.Победителями конкурса признаются участники, чьи работы заняли 1-3 места по итогам экспертной оценки.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467B">
        <w:rPr>
          <w:rFonts w:ascii="Times New Roman" w:hAnsi="Times New Roman"/>
          <w:color w:val="000000"/>
          <w:sz w:val="24"/>
          <w:szCs w:val="24"/>
          <w:lang w:eastAsia="ru-RU"/>
        </w:rPr>
        <w:t>7.5.Конкурсная комиссия имеет право учреждать дополнительные номинации.</w:t>
      </w: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Pr="00BC467B" w:rsidRDefault="00956E6B" w:rsidP="00BC46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6E6B" w:rsidRPr="002E10FC" w:rsidRDefault="00956E6B" w:rsidP="00766F38">
      <w:pPr>
        <w:shd w:val="clear" w:color="auto" w:fill="FFFFFF"/>
        <w:spacing w:before="100" w:beforeAutospacing="1" w:after="202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956E6B" w:rsidRPr="002E10FC" w:rsidRDefault="00956E6B" w:rsidP="002E10FC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Pr="002E10FC" w:rsidRDefault="00956E6B" w:rsidP="002E10FC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Pr="00F63ABA" w:rsidRDefault="00956E6B" w:rsidP="00114A13">
      <w:pPr>
        <w:jc w:val="center"/>
        <w:rPr>
          <w:rFonts w:ascii="Times New Roman" w:hAnsi="Times New Roman"/>
          <w:b/>
          <w:sz w:val="28"/>
          <w:szCs w:val="28"/>
        </w:rPr>
      </w:pPr>
      <w:r w:rsidRPr="00F63ABA">
        <w:rPr>
          <w:rFonts w:ascii="Times New Roman" w:hAnsi="Times New Roman"/>
          <w:b/>
          <w:sz w:val="28"/>
          <w:szCs w:val="28"/>
        </w:rPr>
        <w:t>Заявка на участие в конкурсе</w:t>
      </w:r>
    </w:p>
    <w:p w:rsidR="00956E6B" w:rsidRPr="00E86241" w:rsidRDefault="00956E6B" w:rsidP="00114A1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E6B" w:rsidRPr="00E86241" w:rsidRDefault="00956E6B" w:rsidP="00114A13">
      <w:pPr>
        <w:widowControl w:val="0"/>
        <w:spacing w:before="6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9"/>
        <w:gridCol w:w="731"/>
        <w:gridCol w:w="1344"/>
        <w:gridCol w:w="1308"/>
        <w:gridCol w:w="1354"/>
        <w:gridCol w:w="1309"/>
      </w:tblGrid>
      <w:tr w:rsidR="00956E6B" w:rsidRPr="0035378A" w:rsidTr="00A60C49">
        <w:trPr>
          <w:trHeight w:hRule="exact" w:val="293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862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работы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5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Автор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5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5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sz w:val="24"/>
                <w:szCs w:val="24"/>
                <w:lang w:val="en-US"/>
              </w:rPr>
              <w:t>Почтовый индекс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5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sz w:val="24"/>
                <w:szCs w:val="24"/>
                <w:lang w:val="en-US"/>
              </w:rPr>
              <w:t>Населенный пункт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3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sz w:val="24"/>
                <w:szCs w:val="24"/>
                <w:lang w:val="en-US"/>
              </w:rPr>
              <w:t>Улица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5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sz w:val="24"/>
                <w:szCs w:val="24"/>
                <w:lang w:val="en-US"/>
              </w:rPr>
              <w:t>Дом</w:t>
            </w:r>
          </w:p>
        </w:tc>
        <w:tc>
          <w:tcPr>
            <w:tcW w:w="731" w:type="dxa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956E6B" w:rsidRPr="00E86241" w:rsidRDefault="00956E6B" w:rsidP="00A60C49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Корпус</w:t>
            </w:r>
          </w:p>
        </w:tc>
        <w:tc>
          <w:tcPr>
            <w:tcW w:w="1308" w:type="dxa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</w:tcPr>
          <w:p w:rsidR="00956E6B" w:rsidRPr="00E86241" w:rsidRDefault="00956E6B" w:rsidP="00A60C49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309" w:type="dxa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5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295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579"/>
        </w:trPr>
        <w:tc>
          <w:tcPr>
            <w:tcW w:w="3429" w:type="dxa"/>
          </w:tcPr>
          <w:p w:rsidR="00956E6B" w:rsidRPr="00E86241" w:rsidRDefault="00956E6B" w:rsidP="00A60C49">
            <w:pPr>
              <w:widowControl w:val="0"/>
              <w:spacing w:before="13" w:after="0" w:line="252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241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учебного заведения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E6B" w:rsidRPr="0035378A" w:rsidTr="00A60C49">
        <w:trPr>
          <w:trHeight w:hRule="exact" w:val="1845"/>
        </w:trPr>
        <w:tc>
          <w:tcPr>
            <w:tcW w:w="3429" w:type="dxa"/>
          </w:tcPr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  </w:t>
            </w: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920AA4">
              <w:rPr>
                <w:rFonts w:ascii="Times New Roman" w:hAnsi="Times New Roman"/>
                <w:w w:val="115"/>
                <w:sz w:val="24"/>
                <w:szCs w:val="24"/>
              </w:rPr>
              <w:t xml:space="preserve"> е-</w:t>
            </w:r>
            <w:r w:rsidRPr="00920AA4"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mail</w:t>
            </w:r>
          </w:p>
          <w:p w:rsidR="00956E6B" w:rsidRPr="00000C09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</w:rPr>
              <w:t>телефон</w:t>
            </w: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Pr="00E86241" w:rsidRDefault="00956E6B" w:rsidP="00A60C49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 w:rsidRPr="0035378A">
              <w:t xml:space="preserve"> </w:t>
            </w:r>
            <w:r w:rsidRPr="00920AA4">
              <w:rPr>
                <w:rFonts w:ascii="Times New Roman" w:hAnsi="Times New Roman"/>
                <w:w w:val="115"/>
                <w:sz w:val="24"/>
                <w:szCs w:val="24"/>
              </w:rPr>
              <w:t>е-</w:t>
            </w:r>
            <w:r w:rsidRPr="00920AA4"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mail</w:t>
            </w:r>
            <w:r w:rsidRPr="00462455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лллефон</w:t>
            </w:r>
          </w:p>
        </w:tc>
        <w:tc>
          <w:tcPr>
            <w:tcW w:w="6046" w:type="dxa"/>
            <w:gridSpan w:val="5"/>
          </w:tcPr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56E6B" w:rsidRPr="0035378A" w:rsidRDefault="00956E6B" w:rsidP="00A60C4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E6B" w:rsidRPr="002E10FC" w:rsidRDefault="00956E6B" w:rsidP="002E10FC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Pr="00DA379A" w:rsidRDefault="00956E6B" w:rsidP="002E10FC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Pr="002E10FC" w:rsidRDefault="00956E6B" w:rsidP="00DA379A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956E6B" w:rsidRPr="002E10FC" w:rsidRDefault="00956E6B" w:rsidP="00BC467B">
      <w:pPr>
        <w:shd w:val="clear" w:color="auto" w:fill="FFFFFF"/>
        <w:spacing w:before="100" w:beforeAutospacing="1" w:after="202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0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Темы эссе</w:t>
      </w:r>
    </w:p>
    <w:p w:rsidR="00956E6B" w:rsidRPr="002E10FC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Мы-волонтёры великой страны, наши дела России нужны.</w:t>
      </w:r>
    </w:p>
    <w:p w:rsidR="00956E6B" w:rsidRPr="002E10FC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Волонтёр-это звучит гордо</w:t>
      </w: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6E6B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Волонтёр не работа, а образ жизни.</w:t>
      </w:r>
    </w:p>
    <w:p w:rsidR="00956E6B" w:rsidRPr="002E10FC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Волонтёрство-это возможность сделать мир счастливее</w:t>
      </w: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6E6B" w:rsidRPr="002E10FC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тебе волонтёр имя-имя крепи делами своими.</w:t>
      </w:r>
    </w:p>
    <w:p w:rsidR="00956E6B" w:rsidRPr="00D334AF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Если люди не научатся помогать друг другу, то род человеческий исчезнет с лица земли</w:t>
      </w:r>
      <w:r w:rsidRPr="00D334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6E6B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34AF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Хочешь почувствовать себя человеком-помоги другому</w:t>
      </w:r>
      <w:r w:rsidRPr="002E10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6E6B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34AF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молодёжь и значит волонтёры.</w:t>
      </w:r>
    </w:p>
    <w:p w:rsidR="00956E6B" w:rsidRPr="00DA379A" w:rsidRDefault="00956E6B" w:rsidP="00766F38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79A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Почему люди становятся волонтёрами?</w:t>
      </w:r>
    </w:p>
    <w:p w:rsidR="00956E6B" w:rsidRPr="00D334AF" w:rsidRDefault="00956E6B" w:rsidP="00BF2F0F">
      <w:pPr>
        <w:spacing w:after="0" w:line="36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334AF">
        <w:rPr>
          <w:rFonts w:ascii="Times New Roman" w:hAnsi="Times New Roman"/>
          <w:bCs/>
          <w:sz w:val="28"/>
          <w:szCs w:val="28"/>
          <w:lang w:eastAsia="ru-RU"/>
        </w:rPr>
        <w:t xml:space="preserve"> 10. «Деньги — это свобода, выкованная из золота»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56E6B" w:rsidRPr="00D334AF" w:rsidRDefault="00956E6B" w:rsidP="00766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«</w:t>
      </w:r>
      <w:r w:rsidRPr="00D334AF">
        <w:rPr>
          <w:rFonts w:ascii="Times New Roman" w:hAnsi="Times New Roman"/>
          <w:color w:val="000000"/>
          <w:sz w:val="28"/>
          <w:szCs w:val="28"/>
        </w:rPr>
        <w:t>Каждому человеку должно быть предоставлено равное право преследовать свою выгоду, и от этого выигрывает всё общество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56E6B" w:rsidRPr="00D334AF" w:rsidRDefault="00956E6B" w:rsidP="00766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</w:t>
      </w:r>
      <w:r w:rsidRPr="00D334AF">
        <w:rPr>
          <w:rFonts w:ascii="Times New Roman" w:hAnsi="Times New Roman"/>
          <w:sz w:val="28"/>
          <w:szCs w:val="28"/>
        </w:rPr>
        <w:t>Не искусству приобретать следует учиться, а искусству расходовать»</w:t>
      </w:r>
      <w:r>
        <w:rPr>
          <w:rFonts w:ascii="Times New Roman" w:hAnsi="Times New Roman"/>
          <w:sz w:val="28"/>
          <w:szCs w:val="28"/>
        </w:rPr>
        <w:t>.</w:t>
      </w:r>
    </w:p>
    <w:p w:rsidR="00956E6B" w:rsidRPr="00D334AF" w:rsidRDefault="00956E6B" w:rsidP="00766F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</w:t>
      </w:r>
      <w:r w:rsidRPr="00D334AF">
        <w:rPr>
          <w:rFonts w:ascii="Times New Roman" w:hAnsi="Times New Roman"/>
          <w:sz w:val="28"/>
          <w:szCs w:val="28"/>
        </w:rPr>
        <w:t>Человек с множеством достоинств добавит к ним ещё два, если окажется способным заработать и разумно потратить большие деньги»</w:t>
      </w:r>
      <w:r>
        <w:rPr>
          <w:rFonts w:ascii="Times New Roman" w:hAnsi="Times New Roman"/>
          <w:sz w:val="28"/>
          <w:szCs w:val="28"/>
        </w:rPr>
        <w:t>.</w:t>
      </w:r>
    </w:p>
    <w:p w:rsidR="00956E6B" w:rsidRPr="00D334AF" w:rsidRDefault="00956E6B" w:rsidP="00766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</w:t>
      </w:r>
      <w:r w:rsidRPr="00D334AF">
        <w:rPr>
          <w:rFonts w:ascii="Times New Roman" w:hAnsi="Times New Roman"/>
          <w:sz w:val="28"/>
          <w:szCs w:val="28"/>
        </w:rPr>
        <w:t>Не сидите сложа руки в ожидании того светлого момента,</w:t>
      </w:r>
      <w:r>
        <w:rPr>
          <w:rFonts w:ascii="Times New Roman" w:hAnsi="Times New Roman"/>
          <w:sz w:val="28"/>
          <w:szCs w:val="28"/>
        </w:rPr>
        <w:t xml:space="preserve"> когда Ваш</w:t>
      </w:r>
      <w:r w:rsidRPr="00D334AF">
        <w:rPr>
          <w:rFonts w:ascii="Times New Roman" w:hAnsi="Times New Roman"/>
          <w:sz w:val="28"/>
          <w:szCs w:val="28"/>
        </w:rPr>
        <w:t xml:space="preserve"> бизнес начнет приносить вам прибыль. Он сам по себе этого </w:t>
      </w:r>
      <w:r>
        <w:rPr>
          <w:rFonts w:ascii="Times New Roman" w:hAnsi="Times New Roman"/>
          <w:sz w:val="28"/>
          <w:szCs w:val="28"/>
        </w:rPr>
        <w:t>не сделает, его нужно заставить».</w:t>
      </w:r>
    </w:p>
    <w:p w:rsidR="00956E6B" w:rsidRPr="00D334AF" w:rsidRDefault="00956E6B" w:rsidP="00766F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AF">
        <w:rPr>
          <w:rFonts w:ascii="Times New Roman" w:hAnsi="Times New Roman"/>
          <w:sz w:val="28"/>
          <w:szCs w:val="28"/>
        </w:rPr>
        <w:t xml:space="preserve">15. «Нажить много денег – храбрость; сохранить их – мудрость, </w:t>
      </w:r>
      <w:r>
        <w:rPr>
          <w:rFonts w:ascii="Times New Roman" w:hAnsi="Times New Roman"/>
          <w:sz w:val="28"/>
          <w:szCs w:val="28"/>
        </w:rPr>
        <w:t>а умело расходовать – искусство».</w:t>
      </w:r>
    </w:p>
    <w:p w:rsidR="00956E6B" w:rsidRPr="00D334AF" w:rsidRDefault="00956E6B" w:rsidP="00766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«</w:t>
      </w:r>
      <w:r w:rsidRPr="00D334AF">
        <w:rPr>
          <w:rFonts w:ascii="Times New Roman" w:hAnsi="Times New Roman"/>
          <w:sz w:val="28"/>
          <w:szCs w:val="28"/>
        </w:rPr>
        <w:t>Сущность богатства заключается более</w:t>
      </w:r>
      <w:r>
        <w:rPr>
          <w:rFonts w:ascii="Times New Roman" w:hAnsi="Times New Roman"/>
          <w:sz w:val="28"/>
          <w:szCs w:val="28"/>
        </w:rPr>
        <w:t xml:space="preserve"> в пользовании, чем в обладании».</w:t>
      </w:r>
    </w:p>
    <w:p w:rsidR="00956E6B" w:rsidRPr="00D334AF" w:rsidRDefault="00956E6B" w:rsidP="00766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«</w:t>
      </w:r>
      <w:r w:rsidRPr="00D334AF">
        <w:rPr>
          <w:rFonts w:ascii="Times New Roman" w:hAnsi="Times New Roman"/>
          <w:sz w:val="28"/>
          <w:szCs w:val="28"/>
        </w:rPr>
        <w:t>Человек «экономический» - это человек, стремящийся к удовлетворе</w:t>
      </w:r>
      <w:r>
        <w:rPr>
          <w:rFonts w:ascii="Times New Roman" w:hAnsi="Times New Roman"/>
          <w:sz w:val="28"/>
          <w:szCs w:val="28"/>
        </w:rPr>
        <w:t>нию своих разумных потребностей».</w:t>
      </w:r>
    </w:p>
    <w:p w:rsidR="00956E6B" w:rsidRPr="002E10FC" w:rsidRDefault="00956E6B" w:rsidP="00766F38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6E6B" w:rsidRDefault="00956E6B" w:rsidP="00D334AF">
      <w:pPr>
        <w:tabs>
          <w:tab w:val="left" w:pos="3225"/>
        </w:tabs>
      </w:pPr>
    </w:p>
    <w:sectPr w:rsidR="00956E6B" w:rsidSect="002F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6B" w:rsidRDefault="00956E6B" w:rsidP="00B670D4">
      <w:pPr>
        <w:spacing w:after="0" w:line="240" w:lineRule="auto"/>
      </w:pPr>
      <w:r>
        <w:separator/>
      </w:r>
    </w:p>
  </w:endnote>
  <w:endnote w:type="continuationSeparator" w:id="1">
    <w:p w:rsidR="00956E6B" w:rsidRDefault="00956E6B" w:rsidP="00B6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6B" w:rsidRDefault="00956E6B" w:rsidP="00B670D4">
      <w:pPr>
        <w:spacing w:after="0" w:line="240" w:lineRule="auto"/>
      </w:pPr>
      <w:r>
        <w:separator/>
      </w:r>
    </w:p>
  </w:footnote>
  <w:footnote w:type="continuationSeparator" w:id="1">
    <w:p w:rsidR="00956E6B" w:rsidRDefault="00956E6B" w:rsidP="00B6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F44"/>
    <w:multiLevelType w:val="multilevel"/>
    <w:tmpl w:val="B1C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F1D4F"/>
    <w:multiLevelType w:val="multilevel"/>
    <w:tmpl w:val="15C6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FC"/>
    <w:rsid w:val="00000C09"/>
    <w:rsid w:val="000A2CE3"/>
    <w:rsid w:val="00101467"/>
    <w:rsid w:val="00114A13"/>
    <w:rsid w:val="002848B1"/>
    <w:rsid w:val="002C24E8"/>
    <w:rsid w:val="002D6115"/>
    <w:rsid w:val="002E10FC"/>
    <w:rsid w:val="002F2EE8"/>
    <w:rsid w:val="002F735B"/>
    <w:rsid w:val="0035378A"/>
    <w:rsid w:val="00423EF4"/>
    <w:rsid w:val="00462455"/>
    <w:rsid w:val="00472969"/>
    <w:rsid w:val="00476230"/>
    <w:rsid w:val="004F4BE7"/>
    <w:rsid w:val="006B656D"/>
    <w:rsid w:val="006F58BE"/>
    <w:rsid w:val="00754C59"/>
    <w:rsid w:val="00766F38"/>
    <w:rsid w:val="007B400B"/>
    <w:rsid w:val="007E5762"/>
    <w:rsid w:val="00887BA7"/>
    <w:rsid w:val="00904F15"/>
    <w:rsid w:val="00920AA4"/>
    <w:rsid w:val="00956E6B"/>
    <w:rsid w:val="00A2786C"/>
    <w:rsid w:val="00A60C49"/>
    <w:rsid w:val="00AB0B67"/>
    <w:rsid w:val="00B20017"/>
    <w:rsid w:val="00B670D4"/>
    <w:rsid w:val="00BC467B"/>
    <w:rsid w:val="00BF2F0F"/>
    <w:rsid w:val="00CE2AD2"/>
    <w:rsid w:val="00D163B3"/>
    <w:rsid w:val="00D334AF"/>
    <w:rsid w:val="00DA379A"/>
    <w:rsid w:val="00E86241"/>
    <w:rsid w:val="00F30998"/>
    <w:rsid w:val="00F54D52"/>
    <w:rsid w:val="00F6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0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0D4"/>
    <w:rPr>
      <w:rFonts w:cs="Times New Roman"/>
    </w:rPr>
  </w:style>
  <w:style w:type="character" w:styleId="Hyperlink">
    <w:name w:val="Hyperlink"/>
    <w:basedOn w:val="DefaultParagraphFont"/>
    <w:uiPriority w:val="99"/>
    <w:rsid w:val="006F58BE"/>
    <w:rPr>
      <w:rFonts w:cs="Times New Roman"/>
      <w:b/>
      <w:color w:val="CC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B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zhrpt.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1048</Words>
  <Characters>5978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for life</dc:creator>
  <cp:keywords/>
  <dc:description/>
  <cp:lastModifiedBy>гыук</cp:lastModifiedBy>
  <cp:revision>6</cp:revision>
  <dcterms:created xsi:type="dcterms:W3CDTF">2018-10-01T10:26:00Z</dcterms:created>
  <dcterms:modified xsi:type="dcterms:W3CDTF">2018-10-05T06:57:00Z</dcterms:modified>
</cp:coreProperties>
</file>